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EFB0ED" Type="http://schemas.openxmlformats.org/officeDocument/2006/relationships/officeDocument" Target="/word/document.xml" /><Relationship Id="coreR2CEFB0ED" Type="http://schemas.openxmlformats.org/package/2006/relationships/metadata/core-properties" Target="/docProps/core.xml" /><Relationship Id="customR2CEFB0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vodní drůbeže (kód: 41-034-H)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a značkování vodní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v chovech vodní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vodní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selekce násadových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vodní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třídění a vyskladňování vodní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vodní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Plemenitba v chovech vodní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Líhnutí vodní drůbeže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15.08.2012 do: 05.04.2019</w:t>
      </w:r>
    </w:p>
    <w:p>
      <w:pPr>
        <w:pStyle w:val="P21"/>
        <w:framePr w:w="7654" w:h="331" w:hRule="exact" w:wrap="none" w:vAnchor="page" w:hAnchor="margin" w:x="28" w:y="15940"/>
        <w:rPr>
          <w:rStyle w:val="C16"/>
          <w:rtl w:val="0"/>
        </w:rPr>
      </w:pPr>
      <w:r>
        <w:rPr>
          <w:rStyle w:val="C16"/>
          <w:rtl w:val="0"/>
        </w:rPr>
        <w:t>Chovatel vodní drůbeže, 10.9.2026 4:20:10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a značkování vodní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jednotlivé části těla určeného zvířete, posoudit zmasilost a zralost peří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Posoudit exteriér předložených zvířat s ohledem na jejich užitkovost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druhy skupinového a individuálního značení a nasadit křídelní značku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Evidence v chovech vodní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Vysvětlit, které záznamy patří do prvotní evidence v chovech vodní drůbeže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Vysvětlit termíny oplozenost a líhnivost, provést příslušné výpočty</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Písemné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Údržba a dezinfekce prostor pro chov vodní drůbeže</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Charakterizovat technologie chovu jednotlivých druhů a kategorií vodní drůbeže</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Specifikovat požadavky pro chov chovných zvířat</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Písemné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Zkontrolovat funkčnost krmítek a napáječek v hale</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Předvést mechanické čistění haly po vyskladnění vodní drůbeže</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e) Popsat postupy pro dezinfekci prostor a uvést, kdy je možné opět naskladnit vodní drůbež</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Provést údržbu a případně drobné opravy technologického zařízení v určeném chovu vodní drůbeže</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Praktické předvedení</w:t>
      </w:r>
    </w:p>
    <w:p>
      <w:pPr>
        <w:pStyle w:val="P32"/>
        <w:framePr w:w="10710" w:h="248" w:hRule="exact" w:wrap="none" w:vAnchor="page" w:hAnchor="margin" w:x="28" w:y="118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10.9.2026 4:20:10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selekce násadových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systémy sběru násadových vajec, charakterizovat hlavní zásady manipulace s násadovými vejci, sběr demonstrovat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a 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Demonstrovat správné ošetření násadových vajec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velikost a tvar vajec, čistotu a neporušenost skořápky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Objasnit způsob přepravy násadových vajec (druhy proložek)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Posoudit vhodnost předložených násadových vajec pro inkubaci a uvést délku inkubace u různých druhů vodní drůbeže (kachny pekingského typu, kachny pižmové, divoké kachny, husy)</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Nakreslit snáškovou křivku a vysvětlit její praktický význam, uvést, co vyjadřuje intenzita snášky</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Písemné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Příprava a dávkování krmiva pro vodní drůbež</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Rozpoznat předložená krmiva a posoudit jejich vhodnost pro jednotlivé kategorie vodní drůbeže</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Zvážit reprezentativní vzorek drůbeže, vypočítat průměrnou hmotnost a posoudit jejich růst</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Orientačně vypočítat týdenní spotřebu pro 5000 ks vodní drůbeže zadaného stáří</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Písemné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d) Vypočítat orientační spotřebu krmiva a vody pro zadanou kategorii na kus a den</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Písemné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e) Posoudit vhodnost různých typů krmítek a napáječek pro jednotlivé druhy a kategorie vodní drůbeže</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340" w:hRule="exact" w:wrap="none" w:vAnchor="page" w:hAnchor="margin" w:x="28" w:y="11091"/>
        <w:rPr>
          <w:rStyle w:val="C18"/>
          <w:rtl w:val="0"/>
        </w:rPr>
      </w:pPr>
      <w:r>
        <w:rPr>
          <w:rStyle w:val="C18"/>
          <w:rtl w:val="0"/>
        </w:rPr>
        <w:t>Napájení, krmení, třídění a vyskladňování vodní drůbeže</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376" w:hRule="exact" w:wrap="none" w:vAnchor="page" w:hAnchor="margin" w:x="45" w:y="11907"/>
        <w:rPr>
          <w:rStyle w:val="C3"/>
          <w:rtl w:val="0"/>
        </w:rPr>
      </w:pPr>
    </w:p>
    <w:p>
      <w:pPr>
        <w:pStyle w:val="P13"/>
        <w:framePr w:w="6658" w:h="249" w:hRule="exact" w:wrap="none" w:vAnchor="page" w:hAnchor="margin" w:x="71" w:y="11963"/>
        <w:rPr>
          <w:rStyle w:val="C11"/>
          <w:rtl w:val="0"/>
        </w:rPr>
      </w:pPr>
      <w:r>
        <w:rPr>
          <w:rStyle w:val="C11"/>
          <w:rtl w:val="0"/>
        </w:rPr>
        <w:t>a) Zajistit napájení pro vodní drůbež ustájenou v hale</w:t>
      </w:r>
    </w:p>
    <w:p>
      <w:pPr>
        <w:pStyle w:val="P28"/>
        <w:framePr w:w="3921" w:h="376" w:hRule="exact" w:wrap="none" w:vAnchor="page" w:hAnchor="margin" w:x="6800" w:y="11907"/>
        <w:rPr>
          <w:rStyle w:val="C3"/>
          <w:rtl w:val="0"/>
        </w:rPr>
      </w:pPr>
    </w:p>
    <w:p>
      <w:pPr>
        <w:pStyle w:val="P29"/>
        <w:framePr w:w="3839" w:h="249" w:hRule="exact" w:wrap="none" w:vAnchor="page" w:hAnchor="margin" w:x="6856" w:y="11963"/>
        <w:rPr>
          <w:rStyle w:val="C21"/>
          <w:rtl w:val="0"/>
        </w:rPr>
      </w:pPr>
      <w:r>
        <w:rPr>
          <w:rStyle w:val="C21"/>
          <w:rtl w:val="0"/>
        </w:rPr>
        <w:t>Praktické předvedení</w:t>
      </w:r>
    </w:p>
    <w:p>
      <w:pPr>
        <w:pStyle w:val="P16"/>
        <w:framePr w:w="6710" w:h="607" w:hRule="exact" w:wrap="none" w:vAnchor="page" w:hAnchor="margin" w:x="45" w:y="12283"/>
        <w:rPr>
          <w:rStyle w:val="C3"/>
          <w:rtl w:val="0"/>
        </w:rPr>
      </w:pPr>
    </w:p>
    <w:p>
      <w:pPr>
        <w:pStyle w:val="P17"/>
        <w:framePr w:w="6658" w:h="480" w:hRule="exact" w:wrap="none" w:vAnchor="page" w:hAnchor="margin" w:x="71" w:y="12339"/>
        <w:rPr>
          <w:rStyle w:val="C13"/>
          <w:rtl w:val="0"/>
        </w:rPr>
      </w:pPr>
      <w:r>
        <w:rPr>
          <w:rStyle w:val="C13"/>
          <w:rtl w:val="0"/>
        </w:rPr>
        <w:t>b) Zkontrolovat dostupnost krmení pro vodní drůbež a posoudit vhodnost použité technologie v hale</w:t>
      </w:r>
    </w:p>
    <w:p>
      <w:pPr>
        <w:pStyle w:val="P30"/>
        <w:framePr w:w="3921" w:h="607" w:hRule="exact" w:wrap="none" w:vAnchor="page" w:hAnchor="margin" w:x="6800" w:y="12283"/>
        <w:rPr>
          <w:rStyle w:val="C3"/>
          <w:rtl w:val="0"/>
        </w:rPr>
      </w:pPr>
    </w:p>
    <w:p>
      <w:pPr>
        <w:pStyle w:val="P31"/>
        <w:framePr w:w="3839" w:h="480" w:hRule="exact" w:wrap="none" w:vAnchor="page" w:hAnchor="margin" w:x="6856" w:y="12339"/>
        <w:rPr>
          <w:rStyle w:val="C22"/>
          <w:rtl w:val="0"/>
        </w:rPr>
      </w:pPr>
      <w:r>
        <w:rPr>
          <w:rStyle w:val="C22"/>
          <w:rtl w:val="0"/>
        </w:rPr>
        <w:t>Praktické předvedení a ústní ověření</w:t>
      </w:r>
    </w:p>
    <w:p>
      <w:pPr>
        <w:pStyle w:val="P12"/>
        <w:framePr w:w="6710" w:h="607" w:hRule="exact" w:wrap="none" w:vAnchor="page" w:hAnchor="margin" w:x="45" w:y="12890"/>
        <w:rPr>
          <w:rStyle w:val="C3"/>
          <w:rtl w:val="0"/>
        </w:rPr>
      </w:pPr>
    </w:p>
    <w:p>
      <w:pPr>
        <w:pStyle w:val="P13"/>
        <w:framePr w:w="6658" w:h="480" w:hRule="exact" w:wrap="none" w:vAnchor="page" w:hAnchor="margin" w:x="71" w:y="12946"/>
        <w:rPr>
          <w:rStyle w:val="C11"/>
          <w:rtl w:val="0"/>
        </w:rPr>
      </w:pPr>
      <w:r>
        <w:rPr>
          <w:rStyle w:val="C11"/>
          <w:rtl w:val="0"/>
        </w:rPr>
        <w:t>c) Vysvětlit zásady pro vyskladňování vodní drůbeže a demonstrovat správnou manipulaci s drůbeží</w:t>
      </w:r>
    </w:p>
    <w:p>
      <w:pPr>
        <w:pStyle w:val="P28"/>
        <w:framePr w:w="3921" w:h="607" w:hRule="exact" w:wrap="none" w:vAnchor="page" w:hAnchor="margin" w:x="6800" w:y="12890"/>
        <w:rPr>
          <w:rStyle w:val="C3"/>
          <w:rtl w:val="0"/>
        </w:rPr>
      </w:pPr>
    </w:p>
    <w:p>
      <w:pPr>
        <w:pStyle w:val="P29"/>
        <w:framePr w:w="3839" w:h="480" w:hRule="exact" w:wrap="none" w:vAnchor="page" w:hAnchor="margin" w:x="6856" w:y="12946"/>
        <w:rPr>
          <w:rStyle w:val="C21"/>
          <w:rtl w:val="0"/>
        </w:rPr>
      </w:pPr>
      <w:r>
        <w:rPr>
          <w:rStyle w:val="C21"/>
          <w:rtl w:val="0"/>
        </w:rPr>
        <w:t>Ústní ověření a praktické předvedení</w:t>
      </w:r>
    </w:p>
    <w:p>
      <w:pPr>
        <w:pStyle w:val="P32"/>
        <w:framePr w:w="10710" w:h="248" w:hRule="exact" w:wrap="none" w:vAnchor="page" w:hAnchor="margin" w:x="28" w:y="13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10.9.2026 4:20:10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vodní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mikroklima v hale pro vodní drůbež a navrhnout příslušná opatření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zvířat, rozpoznat případné příznaky onemocnění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(senzoricky) kvalitu předkládaného krmiva a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preventivní opatření realizovaná proti zavlečení nákaz do chovu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příznaky významných nemocí vodní drůbeže a navrhnout způsoby prevence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Plemenitba v chovech vodní drůbeže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Uvést plemena, která se podílela na tvorbě současných hybridů vodní drůbeže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Charakterizovat dvě základní klasické metody šlechtění vodní drůbeže</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Uvést pro jednotlivé druhy vodní drůbeže vhodné poměry při přirozené plemenitbě</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Líhnutí vodní drůbeže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Nakreslit a popsat jednotlivé typy líhní, popsat obsluhu a údržbu zadaného líhňařského zařízení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Písemné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Nasadit vejce do předlíhně, nastavit zadané parametry a provést obracení vajec</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Vysvětlit význam a metody sexování vylíhlé vodní drůbeže</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Popsat nejčastější anomálie ve vývinu zárodku během inkubace a jejich příčiny</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10.9.2026 4:20:10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Přitom je nutno posuzovat nejen dosažený výsledek, ale i samostatnost při rozhodování o nejvhodnějším postupu řešení zadaného úkolu podle daných podmínek pracoviště. Při práci je třeba hodnotit přístup ke zvířatům a respektování požadavků welfare.</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80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Chovatel vodní drůbeže, 10.9.2026 4:20:10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rybář nebo v oboru chovatel a zpracovatel drůbeže a maturitní zkouška v libovolném oboru vzdělání a alespoň 5 let praxe ve funkci rybářského technika nebo ve funkci učitele odborného výcviku nebo praktického vyučování v oblasti rybářství, z toho minimálně jeden rok v období posledních dvou let před podáním žádosti o autorizaci.</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rybářství nebo v jiném oboru vzdělání s biologickým charakterem a alespoň 5 let praxe ve funkci rybářského technika nebo učitele odborného výcviku nebo praktického vyučování v oblasti rybářství, z toho minimálně jeden rok v období posledních dvou let před podáním žádosti o autorizaci.</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se zaměřením na rybářství a vodní hospodářství nebo v jiném oboru vzdělání s biologickým charakterem a alespoň 5 let praxe ve vedoucí funkci nebo ve funkci učitele odborného výcviku nebo praktického vyučování v oblasti rybářství, z toho minimálně jeden rok v období posledních dvou let před podáním žádosti o autorizaci.</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rybářství a vodní hospodářství nebo v jiném oboru vzdělání s biologickým charakterem a alespoň 5 let praxe ve vedoucí funkci nebo ve funkci učitele odborných předmětů nebo odborného výcviku nebo praktického vyučování v oblasti rybářství, z toho minimálně jeden rok v období posledních dvou let před podáním žádosti o autorizaci.</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chovatel vodní drůbeže a střední vzdělání s maturitní zkouškou a 10 let odborné praxe v oblasti chovu vodní drůbeže, z toho minimálně jeden rok v období posledních dvou let před podáním žádosti o autorizaci.</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2548" w:hRule="exact" w:wrap="none" w:vAnchor="page" w:hAnchor="margin" w:x="0" w:y="12091"/>
        <w:rPr>
          <w:rStyle w:val="C3"/>
          <w:rtl w:val="0"/>
        </w:rPr>
      </w:pPr>
    </w:p>
    <w:p>
      <w:pPr>
        <w:pStyle w:val="P35"/>
        <w:framePr w:w="10710" w:h="340" w:hRule="exact" w:wrap="none" w:vAnchor="page" w:hAnchor="margin" w:x="28" w:y="12091"/>
        <w:rPr>
          <w:rStyle w:val="C25"/>
          <w:rtl w:val="0"/>
        </w:rPr>
      </w:pPr>
      <w:r>
        <w:rPr>
          <w:rStyle w:val="C25"/>
          <w:rtl w:val="0"/>
        </w:rPr>
        <w:t>Nezbytné materiální a technické předpoklady pro provedení zkoušky</w:t>
      </w:r>
    </w:p>
    <w:p>
      <w:pPr>
        <w:keepNext w:val="0"/>
        <w:keepLines w:val="0"/>
        <w:framePr w:w="10766" w:h="2207"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Hala a výběhy určené pro chov vodní drůbeže, líheň</w:t>
      </w:r>
    </w:p>
    <w:p>
      <w:pPr>
        <w:keepNext w:val="0"/>
        <w:keepLines w:val="0"/>
        <w:framePr w:w="10766" w:h="2207"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2207"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2207"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Chovatel vodní drůbeže, 10.9.2026 4:20:10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37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3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rozložena do více dnů. Termín vykonání zkoušky je závislý na biologickém rytmu chovu vodní drůbeže.</w:t>
      </w:r>
    </w:p>
    <w:p>
      <w:pPr>
        <w:pStyle w:val="P21"/>
        <w:framePr w:w="7654" w:h="331" w:hRule="exact" w:wrap="none" w:vAnchor="page" w:hAnchor="margin" w:x="28" w:y="15940"/>
        <w:rPr>
          <w:rStyle w:val="C16"/>
          <w:rtl w:val="0"/>
        </w:rPr>
      </w:pPr>
      <w:r>
        <w:rPr>
          <w:rStyle w:val="C16"/>
          <w:rtl w:val="0"/>
        </w:rPr>
        <w:t>Chovatel vodní drůbeže, 10.9.2026 4:20:10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VOŠ vodního hospodářství a ekologie Vodňany</w:t>
      </w:r>
    </w:p>
    <w:p>
      <w:pPr>
        <w:pStyle w:val="P21"/>
        <w:framePr w:w="7654" w:h="331" w:hRule="exact" w:wrap="none" w:vAnchor="page" w:hAnchor="margin" w:x="28" w:y="15940"/>
        <w:rPr>
          <w:rStyle w:val="C16"/>
          <w:rtl w:val="0"/>
        </w:rPr>
      </w:pPr>
      <w:r>
        <w:rPr>
          <w:rStyle w:val="C16"/>
          <w:rtl w:val="0"/>
        </w:rPr>
        <w:t>Chovatel vodní drůbeže, 10.9.2026 4:20:10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