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59F91" Type="http://schemas.openxmlformats.org/officeDocument/2006/relationships/officeDocument" Target="/word/document.xml" /><Relationship Id="coreR61159F91" Type="http://schemas.openxmlformats.org/package/2006/relationships/metadata/core-properties" Target="/docProps/core.xml" /><Relationship Id="customR61159F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je pro vykonávání pracovních činností této profesní kvalifikace vyžadována a prokazuje se lékařským potvrzením (odkaz na povolání v NSP - https://nsp.cz/jednotka-prace/strojnik-sklarskych-zariz-dcc1#zdravotni-zpusobilost).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foukací linky, kritérium d),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sklářských zařízení pro foukací linky, 20.10.2026 6:40:41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