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735D5C" Type="http://schemas.openxmlformats.org/officeDocument/2006/relationships/officeDocument" Target="/word/document.xml" /><Relationship Id="coreRC735D5C" Type="http://schemas.openxmlformats.org/package/2006/relationships/metadata/core-properties" Target="/docProps/core.xml" /><Relationship Id="customRC735D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výrobu tyčí a trubic (kód: 28-042-H)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výrobu tyčí a trubic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linky výroby tyčí a trubic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výrobu tyčí a trubic, 20.9.2026 15:50:53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linky výroby tyčí a trubic</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automatickou a poloautomatickou linku na výrobu tyčí a trubic, její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linek na výrobu tyčí a trubic</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linky na výrobu tyčí a trubic,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tvarovací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 a formy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výrobu tyčí a trubic, 20.9.2026 15:50:53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výrobu tyčí a trubic, 20.9.2026 15:50:53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https://nsp.cz/jednotka-prace/strojnik-sklarskych-zariz-a062#zdravotni-zpusobilost).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linky výroby tyčí a trubic, kritérium d), způsob kontroly a rozsah prací při výměně tvarovací hlavy, podle zaměření konkrétní sklářské výroby a místa konání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výrobu tyčí a trubic, 20.9.2026 15:50:53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28-042-H Strojník/strojnice sklářských zařízení pro výrobu tyčí a trubic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Strojník/strojnice sklářských zařízení pro výrobu tyčí a trubic, 20.9.2026 15:50:53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výrobu tyčí a trubic, 20.9.2026 15:50:53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výrobu tyčí a trubic, 20.9.2026 15:50:53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0EE7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1157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60CE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