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A87E8" Type="http://schemas.openxmlformats.org/officeDocument/2006/relationships/officeDocument" Target="/word/document.xml" /><Relationship Id="coreR86A87E8" Type="http://schemas.openxmlformats.org/package/2006/relationships/metadata/core-properties" Target="/docProps/core.xml" /><Relationship Id="customR86A87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výrobu tyčí a trubic, 30.9.2026 5:00:36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automatickou a poloautomatickou linku na výrobu tyčí a trubic, její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linek na výrobu tyčí a trubic</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linky na výrobu tyčí a trubic,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tvarovací hlavy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Seřizování, údržba zařízení, strojů a pomůcek pro výrobu skla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Provést základní seřízení dávkování skloviny</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d) Připravit a vyměnit náhradní díly</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2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30.9.2026 5:00:36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30.9.2026 5:00:36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http://katalog.nsp.cz/karta_tp.aspx?id_jp=102049&amp;kod_sm1=35).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výrobu tyčí a trubic, 30.9.2026 5:00:36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sklář nebo strojník se zaměřením na technické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linky výroby tyčí a trubic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4"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části tvarovacích hlav</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linka s tavicím agregátem o odpovídající kapacitě a barevnosti skloviny, dávkovacím zařízením a automatickou nebo poloautomatickou linkou na výrobu tyčí a trubic </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21"/>
        <w:framePr w:w="7654" w:h="331" w:hRule="exact" w:wrap="none" w:vAnchor="page" w:hAnchor="margin" w:x="28" w:y="15940"/>
        <w:rPr>
          <w:rStyle w:val="C16"/>
          <w:rtl w:val="0"/>
        </w:rPr>
      </w:pPr>
      <w:r>
        <w:rPr>
          <w:rStyle w:val="C16"/>
          <w:rtl w:val="0"/>
        </w:rPr>
        <w:t>Strojník sklářských zařízení pro výrobu tyčí a trubic, 30.9.2026 5:00:36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výrobu tyčí a trubic, 30.9.2026 5:00:36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výrobu tyčí a trubic, 30.9.2026 5:00:36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