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5A5D53" Type="http://schemas.openxmlformats.org/officeDocument/2006/relationships/officeDocument" Target="/word/document.xml" /><Relationship Id="coreR7C5A5D53" Type="http://schemas.openxmlformats.org/package/2006/relationships/metadata/core-properties" Target="/docProps/core.xml" /><Relationship Id="customR7C5A5D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lisofoukací linky (kód: 28-043-H)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lisofoukací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lisofoukací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Strojník sklářských zařízení pro lisofoukací linky, 20.10.2026 8:50:36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lisofoukací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a) Popsat automatické a poloautomatické lisofoukací linky, jejich přídavná zařízení a pracovní pomůcky</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zásady bezpečnosti a hygieny práce u automatických a poloautomatických lisofoukacích linek</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Obsluhovat automatické a poloautomatické lisofoukací linky, nastavit a dodržovat technologické parametry, teplotu a tvarovací prvky</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d) Zkontrolovat a vyměnit formy, formové díly a foukací hlavy podle zadání</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Provést údržbu forem</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Seřizování, údržba zařízení, strojů a pomůcek pro výrobu skla</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831" w:hRule="exact" w:wrap="none" w:vAnchor="page" w:hAnchor="margin" w:x="45" w:y="10941"/>
        <w:rPr>
          <w:rStyle w:val="C3"/>
          <w:rtl w:val="0"/>
        </w:rPr>
      </w:pPr>
    </w:p>
    <w:p>
      <w:pPr>
        <w:pStyle w:val="P13"/>
        <w:framePr w:w="6658" w:h="704" w:hRule="exact" w:wrap="none" w:vAnchor="page" w:hAnchor="margin" w:x="71" w:y="10997"/>
        <w:rPr>
          <w:rStyle w:val="C11"/>
          <w:rtl w:val="0"/>
        </w:rPr>
      </w:pPr>
      <w:r>
        <w:rPr>
          <w:rStyle w:val="C11"/>
          <w:rtl w:val="0"/>
        </w:rPr>
        <w:t>a) Zvolit zařízení, nářadí a pomůcky pro zpracování skla, provést seřízení pracovních nástrojů a zařízení pro automatickou nebo poloautomatickou výrobu tvarovaného skla, popsat údržbu a ošetření strojů</w:t>
      </w:r>
    </w:p>
    <w:p>
      <w:pPr>
        <w:pStyle w:val="P28"/>
        <w:framePr w:w="3921" w:h="831" w:hRule="exact" w:wrap="none" w:vAnchor="page" w:hAnchor="margin" w:x="6800" w:y="10941"/>
        <w:rPr>
          <w:rStyle w:val="C3"/>
          <w:rtl w:val="0"/>
        </w:rPr>
      </w:pPr>
    </w:p>
    <w:p>
      <w:pPr>
        <w:pStyle w:val="P29"/>
        <w:framePr w:w="3839" w:h="704" w:hRule="exact" w:wrap="none" w:vAnchor="page" w:hAnchor="margin" w:x="6856" w:y="10997"/>
        <w:rPr>
          <w:rStyle w:val="C21"/>
          <w:rtl w:val="0"/>
        </w:rPr>
      </w:pPr>
      <w:r>
        <w:rPr>
          <w:rStyle w:val="C21"/>
          <w:rtl w:val="0"/>
        </w:rPr>
        <w:t>Praktické předvedení a ústní ověření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Praktické předvedení a 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Provést základní seřízení dávkování skloviny</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Připravit a vyměnit náhradní díly</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 a 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lisofoukací linky, 20.10.2026 8:50:36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a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lisofoukací linky, 20.10.2026 8:50:36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http://katalog.nsp.cz/karta_tp.aspx?id_jp=102048&amp;kod_sm1=35).</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lisofoukací linky, 20.10.2026 8:50:36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sklář nebo strojník se zaměřením na duté sklo a střední vzdělání s maturitní zkouškou a alespoň 7 let odborné praxe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nebo strojírenství a alespoň 5 let odborné praxe v oblasti sklářské výroby nebo ve funkci učitele prakticky zaměřených odborných předmětů v oboru silikátů,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sklářství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technologii silikátů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strojník sklářských zařízení pro lisofoukací linky a střední vzdělání s maturitní zkouškou a alespoň 10 let praxe v oblasti sklářské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sklářských zařízení pro lisofoukací linky, 20.10.2026 8:50:36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Referenční vzorky, vzorky vad výrobků</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stanovení kvalitativních parametrů</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Utavená sklovina podle výrobní receptury, mazadla, nářadí, nástroje na seřizování strojů a zařízení, kovové sklářské formy a foukací hlavy</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linka s tavicím agregátem o odpovídající kapacitě a barevnosti skloviny, dávkovacím zařízením, lisem a automatickým nebo poloautomatickým lisofoukacím strojem a chladicí pecí</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w:t>
      </w:r>
    </w:p>
    <w:p>
      <w:pPr>
        <w:pStyle w:val="P33"/>
        <w:framePr w:w="10766" w:h="1376" w:hRule="exact" w:wrap="none" w:vAnchor="page" w:hAnchor="margin" w:x="0" w:y="6566"/>
        <w:rPr>
          <w:rStyle w:val="C3"/>
          <w:rtl w:val="0"/>
        </w:rPr>
      </w:pPr>
    </w:p>
    <w:p>
      <w:pPr>
        <w:pStyle w:val="P35"/>
        <w:framePr w:w="10710" w:h="340" w:hRule="exact" w:wrap="none" w:vAnchor="page" w:hAnchor="margin" w:x="28" w:y="6566"/>
        <w:rPr>
          <w:rStyle w:val="C25"/>
          <w:rtl w:val="0"/>
        </w:rPr>
      </w:pPr>
      <w:r>
        <w:rPr>
          <w:rStyle w:val="C25"/>
          <w:rtl w:val="0"/>
        </w:rPr>
        <w:t>Doba přípravy na zkoušku</w:t>
      </w:r>
    </w:p>
    <w:p>
      <w:pPr>
        <w:keepNext w:val="0"/>
        <w:keepLines w:val="0"/>
        <w:framePr w:w="10766" w:h="1036" w:hRule="exact" w:wrap="none" w:vAnchor="page" w:hAnchor="margin" w:x="0" w:y="6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8169"/>
        <w:rPr>
          <w:rStyle w:val="C3"/>
          <w:rtl w:val="0"/>
        </w:rPr>
      </w:pPr>
    </w:p>
    <w:p>
      <w:pPr>
        <w:pStyle w:val="P35"/>
        <w:framePr w:w="10710" w:h="340" w:hRule="exact" w:wrap="none" w:vAnchor="page" w:hAnchor="margin" w:x="28" w:y="8169"/>
        <w:rPr>
          <w:rStyle w:val="C25"/>
          <w:rtl w:val="0"/>
        </w:rPr>
      </w:pPr>
      <w:r>
        <w:rPr>
          <w:rStyle w:val="C25"/>
          <w:rtl w:val="0"/>
        </w:rPr>
        <w:t>Doba pro vykonání zkoušky</w:t>
      </w:r>
    </w:p>
    <w:p>
      <w:pPr>
        <w:keepNext w:val="0"/>
        <w:keepLines w:val="0"/>
        <w:framePr w:w="10766" w:h="806" w:hRule="exact" w:wrap="none" w:vAnchor="page" w:hAnchor="margin" w:x="0" w:y="8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lisofoukací linky, 20.10.2026 8:50:36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VETROPACK MORAVIA GLASS, akciová společnost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sklářská a Střední škola, Nový Bor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pStyle w:val="P21"/>
        <w:framePr w:w="7654" w:h="331" w:hRule="exact" w:wrap="none" w:vAnchor="page" w:hAnchor="margin" w:x="28" w:y="15940"/>
        <w:rPr>
          <w:rStyle w:val="C16"/>
          <w:rtl w:val="0"/>
        </w:rPr>
      </w:pPr>
      <w:r>
        <w:rPr>
          <w:rStyle w:val="C16"/>
          <w:rtl w:val="0"/>
        </w:rPr>
        <w:t>Strojník sklářských zařízení pro lisofoukací linky, 20.10.2026 8:50:36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