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7CE8C1" Type="http://schemas.openxmlformats.org/officeDocument/2006/relationships/officeDocument" Target="/word/document.xml" /><Relationship Id="coreR407CE8C1" Type="http://schemas.openxmlformats.org/package/2006/relationships/metadata/core-properties" Target="/docProps/core.xml" /><Relationship Id="customR407CE8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sklářských zařízení pro lisovací linky, 9.9.2026 23:23:37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výkresovou dokumentací 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obecně technologii výroby a strojní zpracování dutého a lisovaného skla</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systém a standard kvality strojního zpracování skla</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Obsluha automatických a poloautomatických strojů lisovací linky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Orientace v technických podkladech pro obsluhu strojů a zařízení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automatickou a poloautomatickou lisovací linku, její přídavná zařízení a pracovní pomůcky</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zásady bezpečnosti a hygieny práce u automatických a poloautomatických lisovacích linek</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Obsluhovat automatické a poloautomatické lisovací linky, nastavit a dodržovat technologické parametry, teplotu a tvarovací prvky</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Zkontrolovat a vyměnit formy, formové díly podle zadání</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w:t>
      </w:r>
    </w:p>
    <w:p>
      <w:pPr>
        <w:pStyle w:val="P16"/>
        <w:framePr w:w="6710" w:h="376" w:hRule="exact" w:wrap="none" w:vAnchor="page" w:hAnchor="margin" w:x="45" w:y="9807"/>
        <w:rPr>
          <w:rStyle w:val="C3"/>
          <w:rtl w:val="0"/>
        </w:rPr>
      </w:pPr>
    </w:p>
    <w:p>
      <w:pPr>
        <w:pStyle w:val="P17"/>
        <w:framePr w:w="6658" w:h="249" w:hRule="exact" w:wrap="none" w:vAnchor="page" w:hAnchor="margin" w:x="71" w:y="9863"/>
        <w:rPr>
          <w:rStyle w:val="C13"/>
          <w:rtl w:val="0"/>
        </w:rPr>
      </w:pPr>
      <w:r>
        <w:rPr>
          <w:rStyle w:val="C13"/>
          <w:rtl w:val="0"/>
        </w:rPr>
        <w:t>f) Provést údržbu forem</w:t>
      </w:r>
    </w:p>
    <w:p>
      <w:pPr>
        <w:pStyle w:val="P30"/>
        <w:framePr w:w="3921" w:h="376" w:hRule="exact" w:wrap="none" w:vAnchor="page" w:hAnchor="margin" w:x="6800" w:y="9807"/>
        <w:rPr>
          <w:rStyle w:val="C3"/>
          <w:rtl w:val="0"/>
        </w:rPr>
      </w:pPr>
    </w:p>
    <w:p>
      <w:pPr>
        <w:pStyle w:val="P31"/>
        <w:framePr w:w="3839" w:h="249" w:hRule="exact" w:wrap="none" w:vAnchor="page" w:hAnchor="margin" w:x="6856" w:y="9863"/>
        <w:rPr>
          <w:rStyle w:val="C22"/>
          <w:rtl w:val="0"/>
        </w:rPr>
      </w:pPr>
      <w:r>
        <w:rPr>
          <w:rStyle w:val="C22"/>
          <w:rtl w:val="0"/>
        </w:rPr>
        <w:t>Praktické předvedení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Seřizování, údržba zařízení, strojů a pomůcek pro výrobu skla</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831" w:hRule="exact" w:wrap="none" w:vAnchor="page" w:hAnchor="margin" w:x="45" w:y="11548"/>
        <w:rPr>
          <w:rStyle w:val="C3"/>
          <w:rtl w:val="0"/>
        </w:rPr>
      </w:pPr>
    </w:p>
    <w:p>
      <w:pPr>
        <w:pStyle w:val="P13"/>
        <w:framePr w:w="6658" w:h="704" w:hRule="exact" w:wrap="none" w:vAnchor="page" w:hAnchor="margin" w:x="71" w:y="11604"/>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1548"/>
        <w:rPr>
          <w:rStyle w:val="C3"/>
          <w:rtl w:val="0"/>
        </w:rPr>
      </w:pPr>
    </w:p>
    <w:p>
      <w:pPr>
        <w:pStyle w:val="P29"/>
        <w:framePr w:w="3839" w:h="704" w:hRule="exact" w:wrap="none" w:vAnchor="page" w:hAnchor="margin" w:x="6856" w:y="11604"/>
        <w:rPr>
          <w:rStyle w:val="C21"/>
          <w:rtl w:val="0"/>
        </w:rPr>
      </w:pPr>
      <w:r>
        <w:rPr>
          <w:rStyle w:val="C21"/>
          <w:rtl w:val="0"/>
        </w:rPr>
        <w:t>Praktické předvedení a ústní ověření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Praktické předvedení a ústní ověření</w:t>
      </w:r>
    </w:p>
    <w:p>
      <w:pPr>
        <w:pStyle w:val="P12"/>
        <w:framePr w:w="6710" w:h="376" w:hRule="exact" w:wrap="none" w:vAnchor="page" w:hAnchor="margin" w:x="45" w:y="12986"/>
        <w:rPr>
          <w:rStyle w:val="C3"/>
          <w:rtl w:val="0"/>
        </w:rPr>
      </w:pPr>
    </w:p>
    <w:p>
      <w:pPr>
        <w:pStyle w:val="P13"/>
        <w:framePr w:w="6658" w:h="249" w:hRule="exact" w:wrap="none" w:vAnchor="page" w:hAnchor="margin" w:x="71" w:y="13042"/>
        <w:rPr>
          <w:rStyle w:val="C11"/>
          <w:rtl w:val="0"/>
        </w:rPr>
      </w:pPr>
      <w:r>
        <w:rPr>
          <w:rStyle w:val="C11"/>
          <w:rtl w:val="0"/>
        </w:rPr>
        <w:t>c) Provést základní seřízení dávkování skloviny</w:t>
      </w:r>
    </w:p>
    <w:p>
      <w:pPr>
        <w:pStyle w:val="P28"/>
        <w:framePr w:w="3921" w:h="376" w:hRule="exact" w:wrap="none" w:vAnchor="page" w:hAnchor="margin" w:x="6800" w:y="12986"/>
        <w:rPr>
          <w:rStyle w:val="C3"/>
          <w:rtl w:val="0"/>
        </w:rPr>
      </w:pPr>
    </w:p>
    <w:p>
      <w:pPr>
        <w:pStyle w:val="P29"/>
        <w:framePr w:w="3839" w:h="249" w:hRule="exact" w:wrap="none" w:vAnchor="page" w:hAnchor="margin" w:x="6856" w:y="13042"/>
        <w:rPr>
          <w:rStyle w:val="C21"/>
          <w:rtl w:val="0"/>
        </w:rPr>
      </w:pPr>
      <w:r>
        <w:rPr>
          <w:rStyle w:val="C21"/>
          <w:rtl w:val="0"/>
        </w:rPr>
        <w:t>Praktické předvedení a ústní ověření</w:t>
      </w:r>
    </w:p>
    <w:p>
      <w:pPr>
        <w:pStyle w:val="P16"/>
        <w:framePr w:w="6710" w:h="376" w:hRule="exact" w:wrap="none" w:vAnchor="page" w:hAnchor="margin" w:x="45" w:y="13362"/>
        <w:rPr>
          <w:rStyle w:val="C3"/>
          <w:rtl w:val="0"/>
        </w:rPr>
      </w:pPr>
    </w:p>
    <w:p>
      <w:pPr>
        <w:pStyle w:val="P17"/>
        <w:framePr w:w="6658" w:h="249" w:hRule="exact" w:wrap="none" w:vAnchor="page" w:hAnchor="margin" w:x="71" w:y="13418"/>
        <w:rPr>
          <w:rStyle w:val="C13"/>
          <w:rtl w:val="0"/>
        </w:rPr>
      </w:pPr>
      <w:r>
        <w:rPr>
          <w:rStyle w:val="C13"/>
          <w:rtl w:val="0"/>
        </w:rPr>
        <w:t>d) Připravit a vyměnit náhradní díly a formy</w:t>
      </w:r>
    </w:p>
    <w:p>
      <w:pPr>
        <w:pStyle w:val="P30"/>
        <w:framePr w:w="3921" w:h="376" w:hRule="exact" w:wrap="none" w:vAnchor="page" w:hAnchor="margin" w:x="6800" w:y="13362"/>
        <w:rPr>
          <w:rStyle w:val="C3"/>
          <w:rtl w:val="0"/>
        </w:rPr>
      </w:pPr>
    </w:p>
    <w:p>
      <w:pPr>
        <w:pStyle w:val="P31"/>
        <w:framePr w:w="3839" w:h="249" w:hRule="exact" w:wrap="none" w:vAnchor="page" w:hAnchor="margin" w:x="6856" w:y="13418"/>
        <w:rPr>
          <w:rStyle w:val="C22"/>
          <w:rtl w:val="0"/>
        </w:rPr>
      </w:pPr>
      <w:r>
        <w:rPr>
          <w:rStyle w:val="C22"/>
          <w:rtl w:val="0"/>
        </w:rPr>
        <w:t>Praktické předvedení a 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9.9.2026 23:23:37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Strojník/strojnice sklářských zařízení pro lisovací linky, 9.9.2026 23:23:37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https://nsp.cz/jednotka-prace/strojnik-sklarskych-zariz-d081#zdravotni-zpusobilost).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Obsluha automatických a poloautomatických strojů lisovací linky, kritérium d) způsob kontroly a rozsah prací při výměně formy, formových dílů, podle zaměření konkrétní sklářské výroby a místa konaní zkoušky.</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Strojník/strojnice sklářských zařízení pro lisovací linky, 9.9.2026 23:23:37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nebo strojník se zaměřením na duté sklo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nebo strojírenství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sklářskou technologii nebo strojírenství a alespoň 5 let odborné praxe v oblasti sklářské výroby nebo ve funkci učitele odborných předmětů nebo odborného výcviku nebo praktického vyučování v oblasti sklářské výroby.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nebo strojírenství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28-044-H Strojník/strojnice sklářských zařízení pro lisovací linky + střední vzdělání s maturitní zkouškou a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sklářských zařízení pro lisovací linky, 9.9.2026 23:23:37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sklářskou výrobu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vzorky vad výrobků (v minimálním množství 2-5 kusů od každého druhu)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stanovení kvalitativních parametrů</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nástroje na seřizování strojů a zařízení, kovové sklářské formy a foukací hlavy</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s tavicím agregátem o odpovídající kapacitě a barevnosti skloviny, dávkovacím zařízením, automatickým nebo poloautomatickým foukacím strojem a chladicí pecí</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sklářských zařízení pro lisovací linky, 9.9.2026 23:23:37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Strojník/strojnice sklářských zařízení pro lisovací linky, 9.9.2026 23:23:37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7461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5387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CE87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