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199C39" Type="http://schemas.openxmlformats.org/officeDocument/2006/relationships/officeDocument" Target="/word/document.xml" /><Relationship Id="coreR2B199C39" Type="http://schemas.openxmlformats.org/package/2006/relationships/metadata/core-properties" Target="/docProps/core.xml" /><Relationship Id="customR2B199C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lisovací linky (kód: 28-044-H)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lisovací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lisovací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Strojník sklářských zařízení pro lisovací linky, 30.9.2026 4:46:32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lisovací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a) Popsat automatickou a poloautomatickou lisovací linku, její přídavná zařízení a pracovní pomůcky</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zásady bezpečnosti a hygieny práce u automatických a poloautomatických lisovacích linek</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Obsluhovat automatické a poloautomatické lisovací linky, nastavit a dodržovat technologické parametry, teplotu a tvarovací prvky</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d) Zkontrolovat a vyměnit formy, formové díly podle zadání</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Provést údržbu forem</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Seřizování, údržba zařízení, strojů a pomůcek pro výrobu skla</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Praktické předvedení a 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Provést základní seřízení dávkování skloviny</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Připravit a vyměnit náhradní díly</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 a 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lisovací linky, 30.9.2026 4:46:32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lisovací linky, 30.9.2026 4:46:32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http://katalog.nsp.cz/karta_tp.aspx?id_jp=102049&amp;kod_sm1=35).</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lisovací linky, 30.9.2026 4:46:32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sklář nebo strojník se zaměřením na duté sklo a střední vzdělání s maturitní zkouškou a alespoň 7 let odborné praxe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nebo strojírenství a alespoň 5 let odborné praxe v oblasti sklářské výroby nebo ve funkci učitele prakticky zaměřených odborných předmětů v oboru silikátů,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sklářství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technologii silikátů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strojník sklářských zařízení pro lisovací linky a střední vzdělání s maturitní zkouškou a alespoň 10 let praxe v oblasti sklářské výroby,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sklářských zařízení pro lisovací linky, 30.9.2026 4:46:32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Referenční vzorky, vzorky vad výrobků</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stanovení kvalitativních parametrů</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Utavená sklovina podle výrobní receptury, mazadla, nářadí, nástroje na seřizování strojů a zařízení, kovové sklářské formy, kroužky a razníky</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linka s tavicím agregátem o odpovídající kapacitě a barevnosti skloviny, dávkovacím zařízením a automatickým nebo poloautomatickým lisovacím strojem a chladicí pecí</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w:t>
      </w:r>
    </w:p>
    <w:p>
      <w:pPr>
        <w:pStyle w:val="P33"/>
        <w:framePr w:w="10766" w:h="1376" w:hRule="exact" w:wrap="none" w:vAnchor="page" w:hAnchor="margin" w:x="0" w:y="6566"/>
        <w:rPr>
          <w:rStyle w:val="C3"/>
          <w:rtl w:val="0"/>
        </w:rPr>
      </w:pPr>
    </w:p>
    <w:p>
      <w:pPr>
        <w:pStyle w:val="P35"/>
        <w:framePr w:w="10710" w:h="340" w:hRule="exact" w:wrap="none" w:vAnchor="page" w:hAnchor="margin" w:x="28" w:y="6566"/>
        <w:rPr>
          <w:rStyle w:val="C25"/>
          <w:rtl w:val="0"/>
        </w:rPr>
      </w:pPr>
      <w:r>
        <w:rPr>
          <w:rStyle w:val="C25"/>
          <w:rtl w:val="0"/>
        </w:rPr>
        <w:t>Doba přípravy na zkoušku</w:t>
      </w:r>
    </w:p>
    <w:p>
      <w:pPr>
        <w:keepNext w:val="0"/>
        <w:keepLines w:val="0"/>
        <w:framePr w:w="10766" w:h="1036" w:hRule="exact" w:wrap="none" w:vAnchor="page" w:hAnchor="margin" w:x="0" w:y="6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8169"/>
        <w:rPr>
          <w:rStyle w:val="C3"/>
          <w:rtl w:val="0"/>
        </w:rPr>
      </w:pPr>
    </w:p>
    <w:p>
      <w:pPr>
        <w:pStyle w:val="P35"/>
        <w:framePr w:w="10710" w:h="340" w:hRule="exact" w:wrap="none" w:vAnchor="page" w:hAnchor="margin" w:x="28" w:y="8169"/>
        <w:rPr>
          <w:rStyle w:val="C25"/>
          <w:rtl w:val="0"/>
        </w:rPr>
      </w:pPr>
      <w:r>
        <w:rPr>
          <w:rStyle w:val="C25"/>
          <w:rtl w:val="0"/>
        </w:rPr>
        <w:t>Doba pro vykonání zkoušky</w:t>
      </w:r>
    </w:p>
    <w:p>
      <w:pPr>
        <w:keepNext w:val="0"/>
        <w:keepLines w:val="0"/>
        <w:framePr w:w="10766" w:h="806" w:hRule="exact" w:wrap="none" w:vAnchor="page" w:hAnchor="margin" w:x="0" w:y="8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lisovací linky, 30.9.2026 4:46:32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VETROPACK MORAVIA GLASS, akciová společnost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sklářská a Střední škola, Nový Bor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pStyle w:val="P21"/>
        <w:framePr w:w="7654" w:h="331" w:hRule="exact" w:wrap="none" w:vAnchor="page" w:hAnchor="margin" w:x="28" w:y="15940"/>
        <w:rPr>
          <w:rStyle w:val="C16"/>
          <w:rtl w:val="0"/>
        </w:rPr>
      </w:pPr>
      <w:r>
        <w:rPr>
          <w:rStyle w:val="C16"/>
          <w:rtl w:val="0"/>
        </w:rPr>
        <w:t>Strojník sklářských zařízení pro lisovací linky, 30.9.2026 4:46:32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