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CD2FDE" Type="http://schemas.openxmlformats.org/officeDocument/2006/relationships/officeDocument" Target="/word/document.xml" /><Relationship Id="coreR28CD2FDE" Type="http://schemas.openxmlformats.org/package/2006/relationships/metadata/core-properties" Target="/docProps/core.xml" /><Relationship Id="customR28CD2F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rafinační linky (kód: 28-045-H)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rafinační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rafinační linky, 18.10.2026 19:31:58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rafinační linky, 18.10.2026 19:31:58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15.8.2013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Strojník sklářských zařízení (kód: 28-99-H/13)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630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6"/>
        <w:framePr w:w="10710" w:h="113" w:hRule="exact" w:wrap="none" w:vAnchor="page" w:hAnchor="margin" w:x="28" w:y="65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8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12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17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12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17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48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538"/>
        <w:rPr>
          <w:rStyle w:val="C18"/>
          <w:rtl w:val="0"/>
        </w:rPr>
      </w:pPr>
      <w:r>
        <w:rPr>
          <w:rStyle w:val="C18"/>
          <w:rtl w:val="0"/>
        </w:rPr>
        <w:t>Strojník sklářských zařízení pro rafinační linky</w:t>
      </w:r>
    </w:p>
    <w:p>
      <w:pPr>
        <w:pStyle w:val="P20"/>
        <w:framePr w:w="5338" w:h="376" w:hRule="exact" w:wrap="none" w:vAnchor="page" w:hAnchor="margin" w:x="5383" w:y="748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538"/>
        <w:rPr>
          <w:rStyle w:val="C19"/>
          <w:rtl w:val="0"/>
        </w:rPr>
      </w:pPr>
      <w:r>
        <w:rPr>
          <w:rStyle w:val="C19"/>
          <w:rtl w:val="0"/>
        </w:rPr>
        <w:t>Strojník sklářských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rafinační linky, 18.10.2026 19:31:58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