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CF5AD" Type="http://schemas.openxmlformats.org/officeDocument/2006/relationships/officeDocument" Target="/word/document.xml" /><Relationship Id="coreR12CCF5AD" Type="http://schemas.openxmlformats.org/package/2006/relationships/metadata/core-properties" Target="/docProps/core.xml" /><Relationship Id="customR12CCF5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rafinační linky, 27.7.2026 14:29:07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Popsat typy rafinačních linek, její přídavná zařízení a pracovní pomůcky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zásady bezpečnosti a hygieny práce u automatických a poloautomatických rafinačních linek</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Obsluhovat zadané automatické a poloautomatické rafinační linky, nastavit a dodržovat technické a technologické parametry</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Zkontrolovat podle zadání nastavené rafinační zařízení</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831" w:hRule="exact" w:wrap="none" w:vAnchor="page" w:hAnchor="margin" w:x="45" w:y="10334"/>
        <w:rPr>
          <w:rStyle w:val="C3"/>
          <w:rtl w:val="0"/>
        </w:rPr>
      </w:pPr>
    </w:p>
    <w:p>
      <w:pPr>
        <w:pStyle w:val="P13"/>
        <w:framePr w:w="6658" w:h="704" w:hRule="exact" w:wrap="none" w:vAnchor="page" w:hAnchor="margin" w:x="71" w:y="10390"/>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334"/>
        <w:rPr>
          <w:rStyle w:val="C3"/>
          <w:rtl w:val="0"/>
        </w:rPr>
      </w:pPr>
    </w:p>
    <w:p>
      <w:pPr>
        <w:pStyle w:val="P29"/>
        <w:framePr w:w="3839" w:h="704"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Praktické předvedení a ústní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c) Připravit a vyměnit náhradní díly</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27.7.2026 14:29:07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27.7.2026 14:29:07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http://katalog.nsp.cz/karta_p.aspx?id_jp=102051&amp;kod_sm1=35).</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rafinační linky, 27.7.2026 14:29:07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brusič skla nebo malíř skla nebo strojník se zaměřením na duté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rafinační linky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54"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a výtvarná dokumentace</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pro zušlechťování skleněných polotovarů podle zadání</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Rafinační linka a její příslušenství podle zadaného typu zušlechťování, nářadí potřebné k seřízení automatické nebo poloautomatické rafinační linky</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21"/>
        <w:framePr w:w="7654" w:h="331" w:hRule="exact" w:wrap="none" w:vAnchor="page" w:hAnchor="margin" w:x="28" w:y="15940"/>
        <w:rPr>
          <w:rStyle w:val="C16"/>
          <w:rtl w:val="0"/>
        </w:rPr>
      </w:pPr>
      <w:r>
        <w:rPr>
          <w:rStyle w:val="C16"/>
          <w:rtl w:val="0"/>
        </w:rPr>
        <w:t>Strojník sklářských zařízení pro rafinační linky, 27.7.2026 14:29:07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rafinační linky, 27.7.2026 14:29:07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sklo, keramiku a zpracování minerálů,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rafinační linky, 27.7.2026 14:29:07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