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F0F5B" Type="http://schemas.openxmlformats.org/officeDocument/2006/relationships/officeDocument" Target="/word/document.xml" /><Relationship Id="coreR19F0F5B" Type="http://schemas.openxmlformats.org/package/2006/relationships/metadata/core-properties" Target="/docProps/core.xml" /><Relationship Id="customR19F0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Posuzování kvality a klasifikace  upravených textilií včetně předepsané adjustace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n) Používat měřicí přístroje (metry, váhy atd.) včetně prokázání znalosti pravidel pro metrologii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ověřením</w:t>
      </w:r>
    </w:p>
    <w:p>
      <w:pPr>
        <w:pStyle w:val="P12"/>
        <w:framePr w:w="6710" w:h="1280" w:hRule="exact" w:wrap="none" w:vAnchor="page" w:hAnchor="margin" w:x="45" w:y="10403"/>
        <w:rPr>
          <w:rStyle w:val="C3"/>
          <w:rtl w:val="0"/>
        </w:rPr>
      </w:pPr>
    </w:p>
    <w:p>
      <w:pPr>
        <w:pStyle w:val="P13"/>
        <w:framePr w:w="6658" w:h="1153" w:hRule="exact" w:wrap="none" w:vAnchor="page" w:hAnchor="margin" w:x="71" w:y="10459"/>
        <w:rPr>
          <w:rStyle w:val="C11"/>
          <w:rtl w:val="0"/>
        </w:rPr>
      </w:pPr>
      <w:r>
        <w:rPr>
          <w:rStyle w:val="C11"/>
          <w:rtl w:val="0"/>
        </w:rPr>
        <w:t>o) Prokázat znalosti o textilních materiálech (druhy, vlastnosti), o textiliích (druhy, konstrukce, parametry, vady), o pravidlech pro klasifikaci daných klasifikačním řádem pro klasifikovaný sortiment zboží, o adjustaci, o účelu a principu předúpravy a finální úpravy textilií, o zásadách péče o přidělené strojní zařízení</w:t>
      </w:r>
    </w:p>
    <w:p>
      <w:pPr>
        <w:pStyle w:val="P28"/>
        <w:framePr w:w="3921" w:h="1280" w:hRule="exact" w:wrap="none" w:vAnchor="page" w:hAnchor="margin" w:x="6800" w:y="10403"/>
        <w:rPr>
          <w:rStyle w:val="C3"/>
          <w:rtl w:val="0"/>
        </w:rPr>
      </w:pPr>
    </w:p>
    <w:p>
      <w:pPr>
        <w:pStyle w:val="P29"/>
        <w:framePr w:w="3839" w:h="1153" w:hRule="exact" w:wrap="none" w:vAnchor="page" w:hAnchor="margin" w:x="6856" w:y="10459"/>
        <w:rPr>
          <w:rStyle w:val="C21"/>
          <w:rtl w:val="0"/>
        </w:rPr>
      </w:pPr>
      <w:r>
        <w:rPr>
          <w:rStyle w:val="C21"/>
          <w:rtl w:val="0"/>
        </w:rPr>
        <w:t>Písemný test</w:t>
      </w:r>
    </w:p>
    <w:p>
      <w:pPr>
        <w:pStyle w:val="P32"/>
        <w:framePr w:w="10710" w:h="248" w:hRule="exact" w:wrap="none" w:vAnchor="page" w:hAnchor="margin" w:x="28" w:y="11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(jako například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atd.,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tj.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tj.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technologického postupu a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607" w:hRule="exact" w:wrap="none" w:vAnchor="page" w:hAnchor="margin" w:x="45" w:y="7567"/>
        <w:rPr>
          <w:rStyle w:val="C3"/>
          <w:rtl w:val="0"/>
        </w:rPr>
      </w:pPr>
    </w:p>
    <w:p>
      <w:pPr>
        <w:pStyle w:val="P17"/>
        <w:framePr w:w="6658" w:h="480" w:hRule="exact" w:wrap="none" w:vAnchor="page" w:hAnchor="margin" w:x="71" w:y="7623"/>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7567"/>
        <w:rPr>
          <w:rStyle w:val="C3"/>
          <w:rtl w:val="0"/>
        </w:rPr>
      </w:pPr>
    </w:p>
    <w:p>
      <w:pPr>
        <w:pStyle w:val="P31"/>
        <w:framePr w:w="3839" w:h="480"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174"/>
        <w:rPr>
          <w:rStyle w:val="C3"/>
          <w:rtl w:val="0"/>
        </w:rPr>
      </w:pPr>
    </w:p>
    <w:p>
      <w:pPr>
        <w:pStyle w:val="P13"/>
        <w:framePr w:w="6658" w:h="249" w:hRule="exact" w:wrap="none" w:vAnchor="page" w:hAnchor="margin" w:x="71" w:y="8230"/>
        <w:rPr>
          <w:rStyle w:val="C11"/>
          <w:rtl w:val="0"/>
        </w:rPr>
      </w:pPr>
      <w:r>
        <w:rPr>
          <w:rStyle w:val="C11"/>
          <w:rtl w:val="0"/>
        </w:rPr>
        <w:t>g) Zaznamenat produkci za směnu</w:t>
      </w:r>
    </w:p>
    <w:p>
      <w:pPr>
        <w:pStyle w:val="P28"/>
        <w:framePr w:w="3921" w:h="376" w:hRule="exact" w:wrap="none" w:vAnchor="page" w:hAnchor="margin" w:x="6800" w:y="8174"/>
        <w:rPr>
          <w:rStyle w:val="C3"/>
          <w:rtl w:val="0"/>
        </w:rPr>
      </w:pPr>
    </w:p>
    <w:p>
      <w:pPr>
        <w:pStyle w:val="P29"/>
        <w:framePr w:w="3839" w:h="249" w:hRule="exact" w:wrap="none" w:vAnchor="page" w:hAnchor="margin" w:x="6856" w:y="8230"/>
        <w:rPr>
          <w:rStyle w:val="C21"/>
          <w:rtl w:val="0"/>
        </w:rPr>
      </w:pPr>
      <w:r>
        <w:rPr>
          <w:rStyle w:val="C21"/>
          <w:rtl w:val="0"/>
        </w:rPr>
        <w:t>Praktické předvedení</w:t>
      </w:r>
    </w:p>
    <w:p>
      <w:pPr>
        <w:pStyle w:val="P16"/>
        <w:framePr w:w="6710" w:h="376" w:hRule="exact" w:wrap="none" w:vAnchor="page" w:hAnchor="margin" w:x="45" w:y="8550"/>
        <w:rPr>
          <w:rStyle w:val="C3"/>
          <w:rtl w:val="0"/>
        </w:rPr>
      </w:pPr>
    </w:p>
    <w:p>
      <w:pPr>
        <w:pStyle w:val="P17"/>
        <w:framePr w:w="6658" w:h="249" w:hRule="exact" w:wrap="none" w:vAnchor="page" w:hAnchor="margin" w:x="71" w:y="8606"/>
        <w:rPr>
          <w:rStyle w:val="C13"/>
          <w:rtl w:val="0"/>
        </w:rPr>
      </w:pPr>
      <w:r>
        <w:rPr>
          <w:rStyle w:val="C13"/>
          <w:rtl w:val="0"/>
        </w:rPr>
        <w:t>h) Vyčistit a vymýt stroj mezi technologickými dávkami</w:t>
      </w:r>
    </w:p>
    <w:p>
      <w:pPr>
        <w:pStyle w:val="P30"/>
        <w:framePr w:w="3921" w:h="376" w:hRule="exact" w:wrap="none" w:vAnchor="page" w:hAnchor="margin" w:x="6800" w:y="8550"/>
        <w:rPr>
          <w:rStyle w:val="C3"/>
          <w:rtl w:val="0"/>
        </w:rPr>
      </w:pPr>
    </w:p>
    <w:p>
      <w:pPr>
        <w:pStyle w:val="P31"/>
        <w:framePr w:w="3839" w:h="249" w:hRule="exact" w:wrap="none" w:vAnchor="page" w:hAnchor="margin" w:x="6856" w:y="8606"/>
        <w:rPr>
          <w:rStyle w:val="C22"/>
          <w:rtl w:val="0"/>
        </w:rPr>
      </w:pPr>
      <w:r>
        <w:rPr>
          <w:rStyle w:val="C22"/>
          <w:rtl w:val="0"/>
        </w:rPr>
        <w:t>Praktické předvedení</w:t>
      </w:r>
    </w:p>
    <w:p>
      <w:pPr>
        <w:pStyle w:val="P12"/>
        <w:framePr w:w="6710" w:h="831" w:hRule="exact" w:wrap="none" w:vAnchor="page" w:hAnchor="margin" w:x="45" w:y="8927"/>
        <w:rPr>
          <w:rStyle w:val="C3"/>
          <w:rtl w:val="0"/>
        </w:rPr>
      </w:pPr>
    </w:p>
    <w:p>
      <w:pPr>
        <w:pStyle w:val="P13"/>
        <w:framePr w:w="6658" w:h="704" w:hRule="exact" w:wrap="none" w:vAnchor="page" w:hAnchor="margin" w:x="71" w:y="8983"/>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8927"/>
        <w:rPr>
          <w:rStyle w:val="C3"/>
          <w:rtl w:val="0"/>
        </w:rPr>
      </w:pPr>
    </w:p>
    <w:p>
      <w:pPr>
        <w:pStyle w:val="P29"/>
        <w:framePr w:w="3839" w:h="704" w:hRule="exact" w:wrap="none" w:vAnchor="page" w:hAnchor="margin" w:x="6856" w:y="8983"/>
        <w:rPr>
          <w:rStyle w:val="C21"/>
          <w:rtl w:val="0"/>
        </w:rPr>
      </w:pPr>
      <w:r>
        <w:rPr>
          <w:rStyle w:val="C21"/>
          <w:rtl w:val="0"/>
        </w:rPr>
        <w:t>Praktické předvedení</w:t>
      </w:r>
    </w:p>
    <w:p>
      <w:pPr>
        <w:pStyle w:val="P16"/>
        <w:framePr w:w="6710" w:h="607" w:hRule="exact" w:wrap="none" w:vAnchor="page" w:hAnchor="margin" w:x="45" w:y="9758"/>
        <w:rPr>
          <w:rStyle w:val="C3"/>
          <w:rtl w:val="0"/>
        </w:rPr>
      </w:pPr>
    </w:p>
    <w:p>
      <w:pPr>
        <w:pStyle w:val="P17"/>
        <w:framePr w:w="6658" w:h="480" w:hRule="exact" w:wrap="none" w:vAnchor="page" w:hAnchor="margin" w:x="71" w:y="9814"/>
        <w:rPr>
          <w:rStyle w:val="C13"/>
          <w:rtl w:val="0"/>
        </w:rPr>
      </w:pPr>
      <w:r>
        <w:rPr>
          <w:rStyle w:val="C13"/>
          <w:rtl w:val="0"/>
        </w:rPr>
        <w:t>j) Používat měřicí přístroje (metry, váhy atd.) včetně prokázání znalosti pravidel pro metrologii</w:t>
      </w:r>
    </w:p>
    <w:p>
      <w:pPr>
        <w:pStyle w:val="P30"/>
        <w:framePr w:w="3921" w:h="607" w:hRule="exact" w:wrap="none" w:vAnchor="page" w:hAnchor="margin" w:x="6800" w:y="9758"/>
        <w:rPr>
          <w:rStyle w:val="C3"/>
          <w:rtl w:val="0"/>
        </w:rPr>
      </w:pPr>
    </w:p>
    <w:p>
      <w:pPr>
        <w:pStyle w:val="P31"/>
        <w:framePr w:w="3839" w:h="480" w:hRule="exact" w:wrap="none" w:vAnchor="page" w:hAnchor="margin" w:x="6856" w:y="9814"/>
        <w:rPr>
          <w:rStyle w:val="C22"/>
          <w:rtl w:val="0"/>
        </w:rPr>
      </w:pPr>
      <w:r>
        <w:rPr>
          <w:rStyle w:val="C22"/>
          <w:rtl w:val="0"/>
        </w:rPr>
        <w:t>Praktické předvedení s ústním ověřením</w:t>
      </w:r>
    </w:p>
    <w:p>
      <w:pPr>
        <w:pStyle w:val="P12"/>
        <w:framePr w:w="6710" w:h="1728" w:hRule="exact" w:wrap="none" w:vAnchor="page" w:hAnchor="margin" w:x="45" w:y="10364"/>
        <w:rPr>
          <w:rStyle w:val="C3"/>
          <w:rtl w:val="0"/>
        </w:rPr>
      </w:pPr>
    </w:p>
    <w:p>
      <w:pPr>
        <w:pStyle w:val="P13"/>
        <w:framePr w:w="6658" w:h="1601" w:hRule="exact" w:wrap="none" w:vAnchor="page" w:hAnchor="margin" w:x="71" w:y="10420"/>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při operacích postřihování, požehování, odšlichtování, mercerace, vyvářka, bělení), o účelu a principu finální úpravy (apretace, kalandrování, sanforizace, chemické úpravy), o zásadách péče o přidělený stroj</w:t>
      </w:r>
    </w:p>
    <w:p>
      <w:pPr>
        <w:pStyle w:val="P28"/>
        <w:framePr w:w="3921" w:h="1728" w:hRule="exact" w:wrap="none" w:vAnchor="page" w:hAnchor="margin" w:x="6800" w:y="10364"/>
        <w:rPr>
          <w:rStyle w:val="C3"/>
          <w:rtl w:val="0"/>
        </w:rPr>
      </w:pPr>
    </w:p>
    <w:p>
      <w:pPr>
        <w:pStyle w:val="P29"/>
        <w:framePr w:w="3839" w:h="1601" w:hRule="exact" w:wrap="none" w:vAnchor="page" w:hAnchor="margin" w:x="6856" w:y="10420"/>
        <w:rPr>
          <w:rStyle w:val="C21"/>
          <w:rtl w:val="0"/>
        </w:rPr>
      </w:pPr>
      <w:r>
        <w:rPr>
          <w:rStyle w:val="C21"/>
          <w:rtl w:val="0"/>
        </w:rPr>
        <w:t>Písemný test</w:t>
      </w:r>
    </w:p>
    <w:p>
      <w:pPr>
        <w:pStyle w:val="P32"/>
        <w:framePr w:w="10710" w:h="248" w:hRule="exact" w:wrap="none" w:vAnchor="page" w:hAnchor="margin" w:x="28" w:y="12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upravit textilii.</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zušlechťování textilií, při kterém s ohledem na charakter výroby jde o velké finanční hodnoty zpracovávaných materiálů, strojů a linek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vybrané úkony operací vykonává paralelně nebo ve spolupráci s řádnou obsluhou strojů a zařízení.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(zušlechťování textilií) a k provozním podmínkám, ve kterých bude probíhat zkoušení, jsou dále nastíněny konkrétní postupy zkoušení pro každou odbornou způsobilost.</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a klasifikace upravených textilií včetně předepsané adjustace: Předpokládá se, že operace uvedené pod kritérii a) až l) bude uchazeč provádět buď pod dohledem provozního pracovníka, nebo tyto operace bude provádět na vzorcích a ve formulářích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zušlechťování plošných textilií: Předpokládá se, že operace uvedené pod kritérii a), b), c), d), e), f), h), i), j) bude uchazeč provádět pod dohledem provozního pracovníka, při plnění kritéria g) bude uchazeč zaznamenávat údaje do formulářů připravených pro vykonání zkoušky.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33"/>
        <w:framePr w:w="10766" w:h="1837" w:hRule="exact" w:wrap="none" w:vAnchor="page" w:hAnchor="margin" w:x="0" w:y="14096"/>
        <w:rPr>
          <w:rStyle w:val="C3"/>
          <w:rtl w:val="0"/>
        </w:rPr>
      </w:pPr>
    </w:p>
    <w:p>
      <w:pPr>
        <w:pStyle w:val="P35"/>
        <w:framePr w:w="10710" w:h="340" w:hRule="exact" w:wrap="none" w:vAnchor="page" w:hAnchor="margin" w:x="28" w:y="14096"/>
        <w:rPr>
          <w:rStyle w:val="C25"/>
          <w:rtl w:val="0"/>
        </w:rPr>
      </w:pPr>
      <w:r>
        <w:rPr>
          <w:rStyle w:val="C25"/>
          <w:rtl w:val="0"/>
        </w:rPr>
        <w:t>Výsledné hodnocení</w:t>
      </w:r>
    </w:p>
    <w:p>
      <w:pPr>
        <w:keepNext w:val="0"/>
        <w:keepLines w:val="0"/>
        <w:framePr w:w="10766" w:h="1497" w:hRule="exact" w:wrap="none" w:vAnchor="page" w:hAnchor="margin" w:x="0" w:y="14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8553"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textilní chemik-zušlechťovací práce, resp. pracovník v textilním a oděvním průmyslu, + střední vzdělání s maturitní zkouškou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textilní výroby a alespoň 5 let odborné praxe v řídicích pozicích v oblasti úpravy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textilní technologie a alespoň 5 let odborné praxe v řídicích pozicích v oblasti úpravy textilií nebo ve funkci učitele odborných předmětů v textilních oborech nebo ve funkci učitele odborného výcviku v textilních oborech,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standartu + střední vzdělání s maturitní zkouškou a alespoň 5 let odborné praxe v řídicích pozicích v oblasti zušlechťování textilií, z toho minimálně jeden rok v období posledních dvou let před podáním žádosti o autorizaci.</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prostředky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nebo linky na zušlechťování textilií se zpracovávaným textilním materiálem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předpisy, technologické postupy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např. metry, váhy</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potřebné energie odpovídající bezpečnostním a hygienickým předpisům</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801"/>
        <w:rPr>
          <w:rStyle w:val="C3"/>
          <w:rtl w:val="0"/>
        </w:rPr>
      </w:pPr>
    </w:p>
    <w:p>
      <w:pPr>
        <w:pStyle w:val="P35"/>
        <w:framePr w:w="10710" w:h="340" w:hRule="exact" w:wrap="none" w:vAnchor="page" w:hAnchor="margin" w:x="28" w:y="6801"/>
        <w:rPr>
          <w:rStyle w:val="C25"/>
          <w:rtl w:val="0"/>
        </w:rPr>
      </w:pPr>
      <w:r>
        <w:rPr>
          <w:rStyle w:val="C25"/>
          <w:rtl w:val="0"/>
        </w:rPr>
        <w:t>Doba přípravy na zkoušku</w:t>
      </w:r>
    </w:p>
    <w:p>
      <w:pPr>
        <w:keepNext w:val="0"/>
        <w:keepLines w:val="0"/>
        <w:framePr w:w="10766" w:h="1036" w:hRule="exact" w:wrap="none" w:vAnchor="page" w:hAnchor="margin" w:x="0" w:y="7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8404"/>
        <w:rPr>
          <w:rStyle w:val="C3"/>
          <w:rtl w:val="0"/>
        </w:rPr>
      </w:pPr>
    </w:p>
    <w:p>
      <w:pPr>
        <w:pStyle w:val="P35"/>
        <w:framePr w:w="10710" w:h="340" w:hRule="exact" w:wrap="none" w:vAnchor="page" w:hAnchor="margin" w:x="28" w:y="8404"/>
        <w:rPr>
          <w:rStyle w:val="C25"/>
          <w:rtl w:val="0"/>
        </w:rPr>
      </w:pPr>
      <w:r>
        <w:rPr>
          <w:rStyle w:val="C25"/>
          <w:rtl w:val="0"/>
        </w:rPr>
        <w:t>Doba pro vykonání zkoušky</w:t>
      </w:r>
    </w:p>
    <w:p>
      <w:pPr>
        <w:keepNext w:val="0"/>
        <w:keepLines w:val="0"/>
        <w:framePr w:w="10766" w:h="806" w:hRule="exact" w:wrap="none" w:vAnchor="page" w:hAnchor="margin" w:x="0" w:y="8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Úpravář textilií, 21.8.2026 0:51:41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