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A16A1" Type="http://schemas.openxmlformats.org/officeDocument/2006/relationships/officeDocument" Target="/word/document.xml" /><Relationship Id="coreR179A16A1" Type="http://schemas.openxmlformats.org/package/2006/relationships/metadata/core-properties" Target="/docProps/core.xml" /><Relationship Id="customR179A16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smyčců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20.8.2026 23:52:14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vhodné technologie a materiálu s přihlédnutím na detailní zpracování jednotlivých částí hudebního nástroje.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použití měřicího přístroje (G. Lucchiho metoda) k dosažení maximálního akustického výkonu nástroje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pracovní postupy při strojním opracování dřevěných materiálů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20.8.2026 23:52:14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20.8.2026 23:52:14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