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15E20" Type="http://schemas.openxmlformats.org/officeDocument/2006/relationships/officeDocument" Target="/word/document.xml" /><Relationship Id="coreR69F15E20" Type="http://schemas.openxmlformats.org/package/2006/relationships/metadata/core-properties" Target="/docProps/core.xml" /><Relationship Id="customR69F15E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smyčců, 20.10.2026 10:37:10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20.10.2026 10:37:10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20.10.2026 10:37:10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smyčců, 20.10.2026 10:37:10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smyčců a střední vzdělání s maturitní zkouškou a alespoň 5 let odborné praxe v oblasti výroby hudebních nástrojů.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smyčců, 20.10.2026 10:37:10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smyčců, 20.10.2026 10:37:10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smyčců, 20.10.2026 10:37:10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06A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6F7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5DF3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