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B0B76" Type="http://schemas.openxmlformats.org/officeDocument/2006/relationships/officeDocument" Target="/word/document.xml" /><Relationship Id="coreR70EB0B76" Type="http://schemas.openxmlformats.org/package/2006/relationships/metadata/core-properties" Target="/docProps/core.xml" /><Relationship Id="customR70EB0B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7.11.2026 17:32:27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7.11.2026 17:32:27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7.11.2026 17:32:27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7.11.2026 17:32:27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 výrobkyně a opravářka trsacích a drnkacích hudebních nástrojů a střední vzdělání s maturitní zkouškou a alespoň 5 let odborné praxe v oblasti výroby hudebních nástrojů.</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7.11.2026 17:32:27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7.11.2026 17:32:27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7.11.2026 17:32:27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93B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C248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CB92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