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3A48F" Type="http://schemas.openxmlformats.org/officeDocument/2006/relationships/officeDocument" Target="/word/document.xml" /><Relationship Id="coreR7933A48F" Type="http://schemas.openxmlformats.org/package/2006/relationships/metadata/core-properties" Target="/docProps/core.xml" /><Relationship Id="customR7933A4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 obhajobou</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s ústní obhajobou</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trsacích a drnkacích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kytarářskou dílnu vybavenou základním kytarářským nářadím a zařízením k vykonání zkoušky, s minimálním následujícím materiálně-technickým vybavením: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 – 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