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CF6420" Type="http://schemas.openxmlformats.org/officeDocument/2006/relationships/officeDocument" Target="/word/document.xml" /><Relationship Id="coreR33CF6420" Type="http://schemas.openxmlformats.org/package/2006/relationships/metadata/core-properties" Target="/docProps/core.xml" /><Relationship Id="customR33CF64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15:54:10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15:54:10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15:54:10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15:54:10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 výrobkyně a opravářka trsacích a drnkacích hudebních nástrojů a střední vzdělání s maturitní zkouškou a alespoň 5 let odborné praxe v oblasti výroby hudebních nástrojů.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15:54:10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15:54:10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 výrobkyně a opravářka trsacích a drnkacích hudebních nástrojů, 28.9.2026 15:54:10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163B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B719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44360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