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86E7A" Type="http://schemas.openxmlformats.org/officeDocument/2006/relationships/officeDocument" Target="/word/document.xml" /><Relationship Id="coreR56286E7A" Type="http://schemas.openxmlformats.org/package/2006/relationships/metadata/core-properties" Target="/docProps/core.xml" /><Relationship Id="customR56286E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výroby sortimentů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expedice dříví" v kritériu a) se přípojnými vozidly rozumí přívěsy, polopřívěsy a návěsy. Vybavením vozidel se rozumí opleny, klanice a poutací zařízení. Nakládacím zařízením se rozumí hydraulické ruky.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"Optimální volba sortimentace a kvality surového dříví" v kritériu a) uchazeč určí lesnicky důležité dřeviny. Jedná se o následující: 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zadáním pracovních činností rozumí sortimentace s důrazem na ochranu lesa, BOZP a PO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dodržování výroby sortimentů dříví" se v kritérium a) kontrolou sortimentace a převzetím pracoviště rozumí prověření dodržení zadané sortimentace, kontrola dodržování ochrany lesa,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kontrolu dle Nařízení vlády č. 339/2017 Sb., o bližších požadavcích na způsob organizace práce a pracovních postupů při práci v lese a na pracovištích obdobného charakteru.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"Vedení evidence v oblasti těžby dříví" v kritériu a) uchazeč vypracuje jeden číselník na dlouhé dříví – surové kmeny, vypracuje jeden číselník na výřezy a vypracuje jeden číselník na rovnané dříví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 a na lesním skladě.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