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BD9EF0" Type="http://schemas.openxmlformats.org/officeDocument/2006/relationships/officeDocument" Target="/word/document.xml" /><Relationship Id="coreR35BD9EF0" Type="http://schemas.openxmlformats.org/package/2006/relationships/metadata/core-properties" Target="/docProps/core.xml" /><Relationship Id="customR35BD9E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01.08.2013 do: 20.10.2022</w:t>
      </w:r>
    </w:p>
    <w:p>
      <w:pPr>
        <w:pStyle w:val="P21"/>
        <w:framePr w:w="7654" w:h="331" w:hRule="exact" w:wrap="none" w:vAnchor="page" w:hAnchor="margin" w:x="28" w:y="15940"/>
        <w:rPr>
          <w:rStyle w:val="C16"/>
          <w:rtl w:val="0"/>
        </w:rPr>
      </w:pPr>
      <w:r>
        <w:rPr>
          <w:rStyle w:val="C16"/>
          <w:rtl w:val="0"/>
        </w:rPr>
        <w:t>Instruktor plavání, 22.10.2026 10:16:18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plavání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fyziologii svalové činnosti a energetické zabezpečení pohybové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fyziologické principy srdečně-cévní a dýchací soustavy vzhledem k plavání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fyziologii nervové soustavy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nebo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ontogenezi motoriky člověka pro potřeby plavecké výuky, pohybové schopnosti a dovednosti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nebo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Sestavení vhodného pohybového programu ve vodě s ohledem na věk klientů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Sestavit rámcový plán přípravné plavecké výuky pro děti na I. stupni ZŠ se zřetelem na základní plavecké dovednosti pro skupinovou výuku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Sestavit rámcový plán přípravné a základní plavecké výuky pro děti II. stupně se zřetelem na plaveckou lokomoci pro skupinovou výuku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c) Sestavit rámcový plán přípravné a základní plavecké výuky pro dospělé</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 a 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d) Připravit rámcový plán základní plavecké výuky na hloubce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alespoň dvě kritéria.</w:t>
      </w:r>
    </w:p>
    <w:p>
      <w:pPr>
        <w:pStyle w:val="P23"/>
        <w:framePr w:w="10710" w:h="340" w:hRule="exact" w:wrap="none" w:vAnchor="page" w:hAnchor="margin" w:x="28" w:y="10211"/>
        <w:rPr>
          <w:rStyle w:val="C18"/>
          <w:rtl w:val="0"/>
        </w:rPr>
      </w:pPr>
      <w:r>
        <w:rPr>
          <w:rStyle w:val="C18"/>
          <w:rtl w:val="0"/>
        </w:rPr>
        <w:t>Vysvětlení a předvedení technik plavání</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Uplavat vzdálenost 25 m modelovou technikou plaveckého způsobu kraul</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Praktické předvedení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Uplavat vzdálenost 25 m modelovou technikou plaveckého způsobu prsa</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c) Uplavat vzdálenost 25 m modelovou technikou plaveckého způsobu znak</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d) Uplavat vzdálenost 25 m modelovou technikou plaveckého způsobu motýlek</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e) Předvést modelovou technikou startovní skok</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f) Předvést modelovou technikou základní plavecké obrátky</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Praktické předvedení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22.10.2026 10:16:18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plavecké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Hodnocení plaveckých způsobů a korekce při nesprávném předvedení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Zhodnotit techniku plaveckého způsobu kraul formou celkového expertního posouzení a při zjištění nesprávného provedení navrhnout strategii odstranění chyb a vhodná korekční cvičení</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d) Zhodnotit techniku plaveckého způsobu motýlek formou celkového expertního posouzení a při zjištěném nesprávném provedení navrhnout strategii odstranění chyb a vhodná korekční cvičení</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e) Zhodnotit techniku startovního skoku formou celkového expertního posouzení a při zjištěném nesprávném provedení navrhnout strategii odstranění chyb a vhodná korekční cvičení</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f) Zhodnotit techniku základní plavecké a kotoulové obrátky formou celkového expertního posouzení a při zjištěném nesprávném provedení navrhnout strategii odstranění chyb a vhodná korekční cvičení</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22.10.2026 10:16:18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Nácvik plaveckých způsobů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Předvést osobně nebo s využitím jiné osoby postup nácviku plaveckého způsobu motýlek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e) Předvést osobně nebo s využitím jiné osoby postup nácviku startovního skoku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w:t>
      </w:r>
    </w:p>
    <w:p>
      <w:pPr>
        <w:pStyle w:val="P16"/>
        <w:framePr w:w="6710" w:h="607" w:hRule="exact" w:wrap="none" w:vAnchor="page" w:hAnchor="margin" w:x="45" w:y="10403"/>
        <w:rPr>
          <w:rStyle w:val="C3"/>
          <w:rtl w:val="0"/>
        </w:rPr>
      </w:pPr>
    </w:p>
    <w:p>
      <w:pPr>
        <w:pStyle w:val="P17"/>
        <w:framePr w:w="6658" w:h="480" w:hRule="exact" w:wrap="none" w:vAnchor="page" w:hAnchor="margin" w:x="71" w:y="10459"/>
        <w:rPr>
          <w:rStyle w:val="C13"/>
          <w:rtl w:val="0"/>
        </w:rPr>
      </w:pPr>
      <w:r>
        <w:rPr>
          <w:rStyle w:val="C13"/>
          <w:rtl w:val="0"/>
        </w:rPr>
        <w:t>f) Předvést osobně nebo s využitím jiné osoby postup nácviku plaveckých obrátek</w:t>
      </w:r>
    </w:p>
    <w:p>
      <w:pPr>
        <w:pStyle w:val="P30"/>
        <w:framePr w:w="3921" w:h="607" w:hRule="exact" w:wrap="none" w:vAnchor="page" w:hAnchor="margin" w:x="6800" w:y="10403"/>
        <w:rPr>
          <w:rStyle w:val="C3"/>
          <w:rtl w:val="0"/>
        </w:rPr>
      </w:pPr>
    </w:p>
    <w:p>
      <w:pPr>
        <w:pStyle w:val="P31"/>
        <w:framePr w:w="3839" w:h="480" w:hRule="exact" w:wrap="none" w:vAnchor="page" w:hAnchor="margin" w:x="6856" w:y="10459"/>
        <w:rPr>
          <w:rStyle w:val="C22"/>
          <w:rtl w:val="0"/>
        </w:rPr>
      </w:pPr>
      <w:r>
        <w:rPr>
          <w:rStyle w:val="C22"/>
          <w:rtl w:val="0"/>
        </w:rPr>
        <w:t>Praktické předvedení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Vedení lekce skupinové výuky plavání</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a) Vedení 15minutové části lekce skupinové výuky v mělkém bazénu</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Praktické předvedení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b) Vedení 15minutové části lekce skupinové výuky v hlubokém bazénu</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c) Vedení lekce skupinové výuky v délce trvání 60 minut v hlubokém bazénu</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22.10.2026 10:16:18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400 m jedním zvoleným plaveckým způsobem, z toho prvních 200 m do limitu 4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50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nebo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a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nebo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Orientace v pedagogice a didaktice pro potřeby instruktorů plavání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Vysvětlit, proč je při sestavování programu plavecké výuky účelné zohledňovat vývoj osobnosti a znát osobnost konkrétního klienta (strukturu a dynamiku osobnosti)</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Písemné nebo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nebo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Vysvětlit účelnost dodržování didaktických zásad v plavecké výuce</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Písemné nebo 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Písemné nebo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e) Vysvětlit specifika pohybového učení ve vodě z pozice klienta a z pozice instruktora</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Písemné nebo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22.10.2026 10:16:18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33"/>
        <w:framePr w:w="10766" w:h="1837" w:hRule="exact" w:wrap="none" w:vAnchor="page" w:hAnchor="margin" w:x="0" w:y="12982"/>
        <w:rPr>
          <w:rStyle w:val="C3"/>
          <w:rtl w:val="0"/>
        </w:rPr>
      </w:pPr>
    </w:p>
    <w:p>
      <w:pPr>
        <w:pStyle w:val="P35"/>
        <w:framePr w:w="10710" w:h="340" w:hRule="exact" w:wrap="none" w:vAnchor="page" w:hAnchor="margin" w:x="28" w:y="12982"/>
        <w:rPr>
          <w:rStyle w:val="C25"/>
          <w:rtl w:val="0"/>
        </w:rPr>
      </w:pPr>
      <w:r>
        <w:rPr>
          <w:rStyle w:val="C25"/>
          <w:rtl w:val="0"/>
        </w:rPr>
        <w:t>Výsledné hodnocení</w:t>
      </w:r>
    </w:p>
    <w:p>
      <w:pPr>
        <w:keepNext w:val="0"/>
        <w:keepLines w:val="0"/>
        <w:framePr w:w="10766" w:h="1497" w:hRule="exact" w:wrap="none" w:vAnchor="page" w:hAnchor="margin" w:x="0" w:y="13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 plavání, 22.10.2026 10:16:18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minimálně 12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a minimálně 10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tělesnou výchovu a sport nebo kinantropologie a minimálně 5 let odborné instruktorské praxe v oblasti plavecké výuky, z toho minimálně jeden rok v období posledních dvou let před podáním žádosti o autorizaci. Musí být držitelem kvalifikace alespoň učitel (cvičitel) plavání II. třídy nebo trenér plavání II. třídy.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plavání, 22.10.2026 10:16:18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bazén minimálně 25 m – s proměnlivou hloubkou, hladina vody 90 cm až nejméně 2 m; se startovními bloky, s minimální šířkou 6 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místnost pro písemné a ústní ověřování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plavecké pomůcky po 15 kusech (plavecké desky různého tvaru a velikosti, plavecké nudle, plavecké osmičky, pomůcky plovoucí po hladině, k vynášení ze dna, pro orientace pod hladinou, hračky)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 pro záchranu tonoucích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dětský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vybavená dle TNV 94 0920-1</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skupiny klientů minimálně o 10 osobách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nástěnné obrazy kosterní, svalové, dýchací a srdečně-cévní soustavy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hodnoticím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plavání, 22.10.2026 10:16:18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 plavání, 22.10.2026 10:16:18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