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AC5842" Type="http://schemas.openxmlformats.org/officeDocument/2006/relationships/officeDocument" Target="/word/document.xml" /><Relationship Id="coreR75AC5842" Type="http://schemas.openxmlformats.org/package/2006/relationships/metadata/core-properties" Target="/docProps/core.xml" /><Relationship Id="customR75AC58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21:04:03</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ústním vysvětlením</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ústním vysvětlením</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ústním vysvětlením</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ústním vysvětlením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ústním vysvětlením</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ústním vysvětlením</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21:04:03</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 všech pracovních operacích dodržet zásady BOZP a PO</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Nakládání s odpadem z truhlářské výroby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odpady vzniklé při truhlářské výrobě</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Provést úklid pracoviště a roztřídění odpadu vzniklého při výrobě obalových dílců pro výrobu nábytku na vakuovém lisu</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s ústním vysvětlením</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21:04:03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https://www.nsp.cz/jednotka-prace/obsluha-stroju-pro-zpraco-6cd6#zdravotni-zpusobilost).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ke zhotovení 10 ks nábytkových dílců (plná nábytková dvířka s vnější a vnitřní profilací, rámová nábytková dvířka s vnější a vnitřní profilací, výplně do rámových dveří, dřevěné lišty s vnější a vnitřní profilací) za použití různých druhů nosného materiálů (MDF desky, DTD desky, laminované DTD desky, masivní dřevo) a různých druhů obalovacího materiálu (fólie, dýha) s využitím běžně používaných technologických postupů a při dodržování standardně dovolených tolerancí.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zkouišející zaměří na práci s výrobní dokumentací, přípravu a kontrolu polotovarů, dílců a komponentů, práci se zařízením nanášejícím lepidla, obsluhu vakuového lisu, práci se zařízením nebo nástroji na odstranění přesahujícího obalovacího materiálu.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21:04:03</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33-047-H Pracovník/pracovnice výroby obalovaných dílců pro výrobu nábytku na vakuovém lisu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21:04:03</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21:04:03</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21:04:03</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40BD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CF4A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