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102DE9" Type="http://schemas.openxmlformats.org/officeDocument/2006/relationships/officeDocument" Target="/word/document.xml" /><Relationship Id="coreR33102DE9" Type="http://schemas.openxmlformats.org/package/2006/relationships/metadata/core-properties" Target="/docProps/core.xml" /><Relationship Id="customR33102D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výroby drobných dřevěných výrobků (kód: 33-034-E)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drobných dřevěných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manipulace s materiálem pro výrobu drobných dřevěných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měření materiálu při výrobě drobných dřevěných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jednoduchých strojů a zařízení při výrobě drobných dřevěných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 dřevařských výrobků 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Balení a expedice dřevařských výrobků 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odpadem při výrobě dřevařských výrobků a polotovarů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05.08.2013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drobných dřevěných výrobků, 20.10.2026 11:50:46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splnění kritérií by mělo vést ke zhotovení dvou výrobků s využitím běžně používaných technologických postupů a měl by být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respektování předloženého zadání úkolů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použití vhodných druhů materiálů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výrobku. Pokud ze strany zkoušeného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drobných dřevěných výrobků, 20.10.2026 11:50:46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MANO,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Dřevovýroba Otradov,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energetická a stavební, Obchodní akademie a Střední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drobných dřevěných výrobků, 20.10.2026 11:50:46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