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5F31" Type="http://schemas.openxmlformats.org/officeDocument/2006/relationships/officeDocument" Target="/word/document.xml" /><Relationship Id="coreR1765F31" Type="http://schemas.openxmlformats.org/package/2006/relationships/metadata/core-properties" Target="/docProps/core.xml" /><Relationship Id="customR1765F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obráběcích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obráběcího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Ověřit správnost nastavení provedením požadovaných operací na zkušebním dílci při dodržování zásad BOZP</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 s ústní obhajobou</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s ústní obhajobou</w:t>
      </w:r>
    </w:p>
    <w:p>
      <w:pPr>
        <w:pStyle w:val="P30"/>
        <w:framePr w:w="10710" w:h="248" w:hRule="exact" w:wrap="none" w:vAnchor="page" w:hAnchor="margin" w:x="28" w:y="9780"/>
        <w:rPr>
          <w:rStyle w:val="C22"/>
          <w:rtl w:val="0"/>
        </w:rPr>
      </w:pPr>
      <w:r>
        <w:rPr>
          <w:rStyle w:val="C22"/>
          <w:rtl w:val="0"/>
        </w:rPr>
        <w:t>Je třeba splnit všechna kritéria.</w:t>
      </w:r>
    </w:p>
    <w:p>
      <w:pPr>
        <w:pStyle w:val="P23"/>
        <w:framePr w:w="10710" w:h="547" w:hRule="exact" w:wrap="none" w:vAnchor="page" w:hAnchor="margin" w:x="28" w:y="10216"/>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a) Provést instalaci programů z přenosného média nebo vzdáleného počítače do řídicí jednotky obráběcího centra</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Praktické předvedení s ústní obhajobou</w:t>
      </w:r>
    </w:p>
    <w:p>
      <w:pPr>
        <w:pStyle w:val="P16"/>
        <w:framePr w:w="6710" w:h="607" w:hRule="exact" w:wrap="none" w:vAnchor="page" w:hAnchor="margin" w:x="45" w:y="11846"/>
        <w:rPr>
          <w:rStyle w:val="C3"/>
          <w:rtl w:val="0"/>
        </w:rPr>
      </w:pPr>
    </w:p>
    <w:p>
      <w:pPr>
        <w:pStyle w:val="P17"/>
        <w:framePr w:w="6658" w:h="480" w:hRule="exact" w:wrap="none" w:vAnchor="page" w:hAnchor="margin" w:x="71" w:y="11902"/>
        <w:rPr>
          <w:rStyle w:val="C13"/>
          <w:rtl w:val="0"/>
        </w:rPr>
      </w:pPr>
      <w:r>
        <w:rPr>
          <w:rStyle w:val="C13"/>
          <w:rtl w:val="0"/>
        </w:rPr>
        <w:t>b) Provést dílčí úpravu nainstalovaného programu z hlediska změněny kótování otvorů, drážek, polodrážek podle dodané výrobní dokumentace</w:t>
      </w:r>
    </w:p>
    <w:p>
      <w:pPr>
        <w:pStyle w:val="P31"/>
        <w:framePr w:w="3921" w:h="607" w:hRule="exact" w:wrap="none" w:vAnchor="page" w:hAnchor="margin" w:x="6800" w:y="11846"/>
        <w:rPr>
          <w:rStyle w:val="C3"/>
          <w:rtl w:val="0"/>
        </w:rPr>
      </w:pPr>
    </w:p>
    <w:p>
      <w:pPr>
        <w:pStyle w:val="P32"/>
        <w:framePr w:w="3839" w:h="480" w:hRule="exact" w:wrap="none" w:vAnchor="page" w:hAnchor="margin" w:x="6856" w:y="11902"/>
        <w:rPr>
          <w:rStyle w:val="C23"/>
          <w:rtl w:val="0"/>
        </w:rPr>
      </w:pPr>
      <w:r>
        <w:rPr>
          <w:rStyle w:val="C23"/>
          <w:rtl w:val="0"/>
        </w:rPr>
        <w:t>Praktické předvedení s ústní obhajobou</w:t>
      </w:r>
    </w:p>
    <w:p>
      <w:pPr>
        <w:pStyle w:val="P12"/>
        <w:framePr w:w="6710" w:h="376" w:hRule="exact" w:wrap="none" w:vAnchor="page" w:hAnchor="margin" w:x="45" w:y="12452"/>
        <w:rPr>
          <w:rStyle w:val="C3"/>
          <w:rtl w:val="0"/>
        </w:rPr>
      </w:pPr>
    </w:p>
    <w:p>
      <w:pPr>
        <w:pStyle w:val="P13"/>
        <w:framePr w:w="6658" w:h="249" w:hRule="exact" w:wrap="none" w:vAnchor="page" w:hAnchor="margin" w:x="71" w:y="12508"/>
        <w:rPr>
          <w:rStyle w:val="C11"/>
          <w:rtl w:val="0"/>
        </w:rPr>
      </w:pPr>
      <w:r>
        <w:rPr>
          <w:rStyle w:val="C11"/>
          <w:rtl w:val="0"/>
        </w:rPr>
        <w:t>c) Uložit upravený program jako nový program do databáze programů</w:t>
      </w:r>
    </w:p>
    <w:p>
      <w:pPr>
        <w:pStyle w:val="P28"/>
        <w:framePr w:w="3921" w:h="376" w:hRule="exact" w:wrap="none" w:vAnchor="page" w:hAnchor="margin" w:x="6800" w:y="12452"/>
        <w:rPr>
          <w:rStyle w:val="C3"/>
          <w:rtl w:val="0"/>
        </w:rPr>
      </w:pPr>
    </w:p>
    <w:p>
      <w:pPr>
        <w:pStyle w:val="P29"/>
        <w:framePr w:w="3839" w:h="249" w:hRule="exact" w:wrap="none" w:vAnchor="page" w:hAnchor="margin" w:x="6856" w:y="12508"/>
        <w:rPr>
          <w:rStyle w:val="C21"/>
          <w:rtl w:val="0"/>
        </w:rPr>
      </w:pPr>
      <w:r>
        <w:rPr>
          <w:rStyle w:val="C21"/>
          <w:rtl w:val="0"/>
        </w:rPr>
        <w:t>Praktické předvedení s ústní obhajobou</w:t>
      </w:r>
    </w:p>
    <w:p>
      <w:pPr>
        <w:pStyle w:val="P30"/>
        <w:framePr w:w="10710" w:h="248" w:hRule="exact" w:wrap="none" w:vAnchor="page" w:hAnchor="margin" w:x="28" w:y="129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dílec před vložením na pracovní plochu obráběcího centra a správně ho upnout s ohledem na jeho velikost a způsob opracování při dodržování zásad BOZP</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 obhajobou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opracování dílce při dodržování zásad BOZP</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 obhajobou</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 při dodržování zásad BOZP</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 s ústní obhajobou</w:t>
      </w:r>
    </w:p>
    <w:p>
      <w:pPr>
        <w:pStyle w:val="P30"/>
        <w:framePr w:w="10710" w:h="248" w:hRule="exact" w:wrap="none" w:vAnchor="page" w:hAnchor="margin" w:x="28" w:y="5728"/>
        <w:rPr>
          <w:rStyle w:val="C22"/>
          <w:rtl w:val="0"/>
        </w:rPr>
      </w:pPr>
      <w:r>
        <w:rPr>
          <w:rStyle w:val="C22"/>
          <w:rtl w:val="0"/>
        </w:rPr>
        <w:t>Je třeba splnit všechna kritéria.</w:t>
      </w:r>
    </w:p>
    <w:p>
      <w:pPr>
        <w:pStyle w:val="P23"/>
        <w:framePr w:w="10710" w:h="340" w:hRule="exact" w:wrap="none" w:vAnchor="page" w:hAnchor="margin" w:x="28" w:y="6164"/>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Zkontrolovat a vyměnit používané nástroje při dodržování zásad BOZP</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 s ústní obhajobou</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 s ústní obhajobou</w:t>
      </w:r>
    </w:p>
    <w:p>
      <w:pPr>
        <w:pStyle w:val="P30"/>
        <w:framePr w:w="10710" w:h="248" w:hRule="exact" w:wrap="none" w:vAnchor="page" w:hAnchor="margin" w:x="28" w:y="8076"/>
        <w:rPr>
          <w:rStyle w:val="C22"/>
          <w:rtl w:val="0"/>
        </w:rPr>
      </w:pPr>
      <w:r>
        <w:rPr>
          <w:rStyle w:val="C22"/>
          <w:rtl w:val="0"/>
        </w:rPr>
        <w:t>Je třeba splnit obě kritéria.</w:t>
      </w:r>
    </w:p>
    <w:p>
      <w:pPr>
        <w:pStyle w:val="P23"/>
        <w:framePr w:w="10710" w:h="340" w:hRule="exact" w:wrap="none" w:vAnchor="page" w:hAnchor="margin" w:x="28" w:y="8512"/>
        <w:rPr>
          <w:rStyle w:val="C18"/>
          <w:rtl w:val="0"/>
        </w:rPr>
      </w:pPr>
      <w:r>
        <w:rPr>
          <w:rStyle w:val="C18"/>
          <w:rtl w:val="0"/>
        </w:rPr>
        <w:t>Základní údržba obráběcích center v nábytkářské výrobě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Provést kontrolu obráběcího centra, zejména odsávacích hadic, upínacích prvků, bezpečnostních prvků, nepoškozenost ovládacích prvků a vnitřní čistotu stroje podle předepsaného plánu údržby při dodržování zásad BOZP</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s ústní obhajobou</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Provést kontrolu mazacích míst obráběcího centra a doplnit maziva podle mazacího plánu při dodržování zásad BOZP</w:t>
      </w:r>
    </w:p>
    <w:p>
      <w:pPr>
        <w:pStyle w:val="P31"/>
        <w:framePr w:w="3921" w:h="607" w:hRule="exact" w:wrap="none" w:vAnchor="page" w:hAnchor="margin" w:x="6800" w:y="10158"/>
        <w:rPr>
          <w:rStyle w:val="C3"/>
          <w:rtl w:val="0"/>
        </w:rPr>
      </w:pPr>
    </w:p>
    <w:p>
      <w:pPr>
        <w:pStyle w:val="P32"/>
        <w:framePr w:w="3839" w:h="480" w:hRule="exact" w:wrap="none" w:vAnchor="page" w:hAnchor="margin" w:x="6856" w:y="10214"/>
        <w:rPr>
          <w:rStyle w:val="C23"/>
          <w:rtl w:val="0"/>
        </w:rPr>
      </w:pPr>
      <w:r>
        <w:rPr>
          <w:rStyle w:val="C23"/>
          <w:rtl w:val="0"/>
        </w:rPr>
        <w:t>Praktické předvedení s ústní obhajobou</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Vyměnit poškozené díly zejména upínací prvky a odsávací hadice při dodržování zásad BOZP</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 obhajobou</w:t>
      </w:r>
    </w:p>
    <w:p>
      <w:pPr>
        <w:pStyle w:val="P30"/>
        <w:framePr w:w="10710" w:h="248" w:hRule="exact" w:wrap="none" w:vAnchor="page" w:hAnchor="margin" w:x="28" w:y="11485"/>
        <w:rPr>
          <w:rStyle w:val="C22"/>
          <w:rtl w:val="0"/>
        </w:rPr>
      </w:pPr>
      <w:r>
        <w:rPr>
          <w:rStyle w:val="C22"/>
          <w:rtl w:val="0"/>
        </w:rPr>
        <w:t>Je třeba splnit všechna kritéria.</w:t>
      </w:r>
    </w:p>
    <w:p>
      <w:pPr>
        <w:pStyle w:val="P23"/>
        <w:framePr w:w="10710" w:h="340" w:hRule="exact" w:wrap="none" w:vAnchor="page" w:hAnchor="margin" w:x="28" w:y="11921"/>
        <w:rPr>
          <w:rStyle w:val="C18"/>
          <w:rtl w:val="0"/>
        </w:rPr>
      </w:pPr>
      <w:r>
        <w:rPr>
          <w:rStyle w:val="C18"/>
          <w:rtl w:val="0"/>
        </w:rPr>
        <w:t>Nakládání s odpady při obsluze CNC strojů v nábytkářské výrobě</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Provést úklid po skončení práce</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s ústní obhajobou</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113"/>
        <w:rPr>
          <w:rStyle w:val="C3"/>
          <w:rtl w:val="0"/>
        </w:rPr>
      </w:pPr>
    </w:p>
    <w:p>
      <w:pPr>
        <w:pStyle w:val="P32"/>
        <w:framePr w:w="3839" w:h="249" w:hRule="exact" w:wrap="none" w:vAnchor="page" w:hAnchor="margin" w:x="6856" w:y="13169"/>
        <w:rPr>
          <w:rStyle w:val="C23"/>
          <w:rtl w:val="0"/>
        </w:rPr>
      </w:pPr>
      <w:r>
        <w:rPr>
          <w:rStyle w:val="C23"/>
          <w:rtl w:val="0"/>
        </w:rPr>
        <w:t>Písemné a ústní ověření</w:t>
      </w:r>
    </w:p>
    <w:p>
      <w:pPr>
        <w:pStyle w:val="P30"/>
        <w:framePr w:w="10710" w:h="248" w:hRule="exact" w:wrap="none" w:vAnchor="page" w:hAnchor="margin" w:x="28" w:y="1360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 opracování 15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obráběného plošného dílce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instalace programů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vrtání a frézování dílce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rozvrtání, rozměrové, hloubkové a pravoúhlé tolerance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obráběcích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obráběcí centrum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nástrojů, nástrčkové, imbusové nebo jiné speciální klíče pro výměnu upínacích prvků, nářadí a nástroje pro provádění základní údržby 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nábytkovými dílci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(odsávací hadice, upínací prvky)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nástroje do obráběcích center (vrtáky průměru 3 mm, 5 mm, 6 mm a 8 mm, sukovníky 15 mm a 35 mm, drážkovací pilový kotouč příslušného průměru, obráběcí frézy příslušných tvarů a rozměrů)</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obráběcích center v nábytkářské výrobě, 20.8.2026 22:52:21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