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D205B" Type="http://schemas.openxmlformats.org/officeDocument/2006/relationships/officeDocument" Target="/word/document.xml" /><Relationship Id="coreR297D205B" Type="http://schemas.openxmlformats.org/package/2006/relationships/metadata/core-properties" Target="/docProps/core.xml" /><Relationship Id="customR297D20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stroje pro olepování bočních ploch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strojů pro olepování bočních ploch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stroje pro olepování bočních ploch v nábytkářské výrobě pro daný druh olepovaného a olepovacího materiálu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Olepování bočních ploch nábytkového dílce, kontrola kvality olepení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a výměna kapovacích a frézovacích nástrojů včetně následného seřízení stroje pro olepování bočních ploch nábytkového dílce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v nábytkářské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20.10.2026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https://www.nsp.cz/jednotka-prace/operator-stroju-pro-olepo#zdravotni-zpusobilost).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bude, pokud je to možné, spojeno v navazující činnosti vedoucí k olepení 15 kusů nábytkových dílců za použití různých druhů materiálů (MDF deska, dýhovaná DTD, laminovaná DTD, hranovací melaminové, dýhové a ABS pásky)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kvality olepovaného plošného dílce, spuštění stroje, základní nastavení, orientaci v softwaru stroje, olepení dílce, kontrolu kvality olepení a rozměrových tolerancí a údržbu stroje.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20.10.2026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strojů pro olepování bočních ploch v nábytkářské výrobě, 20.10.2026 6:45:24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