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EDDDD1" Type="http://schemas.openxmlformats.org/officeDocument/2006/relationships/officeDocument" Target="/word/document.xml" /><Relationship Id="coreR4EEDDDD1" Type="http://schemas.openxmlformats.org/package/2006/relationships/metadata/core-properties" Target="/docProps/core.xml" /><Relationship Id="customR4EEDDD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/ odborná pracovnice obsluhy pošty (kód: 37-025-M)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Odborný pracovník / odborná pracovnice obsluhy pošty, 20.8.2026 12:35:10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poštovního provozu (kód: 37-99-M/07)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4"/>
        <w:framePr w:w="398" w:h="268" w:hRule="exact" w:wrap="none" w:vAnchor="page" w:hAnchor="margin" w:x="28" w:y="5139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139"/>
        <w:rPr>
          <w:rStyle w:val="C16"/>
          <w:rtl w:val="0"/>
        </w:rPr>
      </w:pPr>
      <w:r>
        <w:rPr>
          <w:rStyle w:val="C16"/>
          <w:rtl w:val="0"/>
        </w:rPr>
        <w:t>Platnost od 7.10.2020 do 18.2.2022</w:t>
      </w:r>
    </w:p>
    <w:p>
      <w:pPr>
        <w:pStyle w:val="P13"/>
        <w:framePr w:w="10256" w:h="248" w:hRule="exact" w:wrap="none" w:vAnchor="page" w:hAnchor="margin" w:x="482" w:y="5407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5655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Pokladník/pokladnice pošty (kód: 37-051-M)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Pracovník/pracovnice poštovní přepravy (kód: 37-050-M)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Pracovník/pracovnice poštovní přepravy pro mezinárodní poštovní provoz (kód: 37-027-M)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Pracovník/pracovnice vnitřní poštovní služby III (kód: 37-049-M)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Provozní deklarant/deklarantka mezinárodního poštovního provozu (kód: 37-036-M)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Pracovník poštovního provozu</w:t>
      </w:r>
    </w:p>
    <w:p>
      <w:pPr>
        <w:pStyle w:val="P20"/>
        <w:framePr w:w="5338" w:h="376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3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Odborný pracovník / odborná pracovnice obsluhy pošty, 20.8.2026 12:35:10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