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656B3B" Type="http://schemas.openxmlformats.org/officeDocument/2006/relationships/officeDocument" Target="/word/document.xml" /><Relationship Id="coreR16656B3B" Type="http://schemas.openxmlformats.org/package/2006/relationships/metadata/core-properties" Target="/docProps/core.xml" /><Relationship Id="customR16656B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na pracovišti poskytovatele poštovních služeb, musí být dále uchazeč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včetně zásilek s nepravidelnostmi.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