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E42CF5" Type="http://schemas.openxmlformats.org/officeDocument/2006/relationships/officeDocument" Target="/word/document.xml" /><Relationship Id="coreR58E42CF5" Type="http://schemas.openxmlformats.org/package/2006/relationships/metadata/core-properties" Target="/docProps/core.xml" /><Relationship Id="customR58E42C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obsluhy pošty (kód: 37-025-M)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pracovník obsluhy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poštovních zásilek, 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pošty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Pokladní činnost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Plánování objemu finančních hotovostí a cenin na poště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Přijímání reklamací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obsluhy pošty, 30.9.2026 5:51:30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na pracovišti poskytovatele poštovních služeb, musí být dále uchazeč prokazatelně seznámen s legislativními a provozně obchodními povinnostmi a odpovědností v souvislosti s jeho pohybem v prostorách poskytovatele poštovních služeb (poštovní tajemství, obchodní tajemství, opovědnost za svěřené prostředky a zásilky apod.).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20 fiktivních poštovních zásilek včetně zásilek s nepravidelnostmi. 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obsluhy pošty, 30.9.2026 5:51:30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obsluhy pošty, 30.9.2026 5:51:30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