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A753A" Type="http://schemas.openxmlformats.org/officeDocument/2006/relationships/officeDocument" Target="/word/document.xml" /><Relationship Id="coreR248A753A" Type="http://schemas.openxmlformats.org/package/2006/relationships/metadata/core-properties" Target="/docProps/core.xml" /><Relationship Id="customR248A75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Doručování poštovních zásilek všech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poštovních zásilek, příjem zásilek na poštu a výprava do přepravní sítě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Pokladní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objemu finančních hotovostí a cenin na poště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reklamací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zpracovaní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Přijímání a vydávání listovních a balíkových zásilek klientům</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listovní a balíkovou zásilku od klienta</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Stanovit cenu za službu</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Vydat listovní a balíkové zásilky klientovi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d) Zapsat přijaté a vydané zásilky</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32"/>
        <w:framePr w:w="10710" w:h="248" w:hRule="exact" w:wrap="none" w:vAnchor="page" w:hAnchor="margin" w:x="28" w:y="12856"/>
        <w:rPr>
          <w:rStyle w:val="C23"/>
          <w:rtl w:val="0"/>
        </w:rPr>
      </w:pPr>
      <w:r>
        <w:rPr>
          <w:rStyle w:val="C23"/>
          <w:rtl w:val="0"/>
        </w:rPr>
        <w:t>Je třeba splnit všechna kritéria.</w:t>
      </w:r>
    </w:p>
    <w:p>
      <w:pPr>
        <w:pStyle w:val="P23"/>
        <w:framePr w:w="10710" w:h="340" w:hRule="exact" w:wrap="none" w:vAnchor="page" w:hAnchor="margin" w:x="28" w:y="13292"/>
        <w:rPr>
          <w:rStyle w:val="C18"/>
          <w:rtl w:val="0"/>
        </w:rPr>
      </w:pPr>
      <w:r>
        <w:rPr>
          <w:rStyle w:val="C18"/>
          <w:rtl w:val="0"/>
        </w:rPr>
        <w:t>Doručování poštovních zásilek všech druhů</w:t>
      </w:r>
    </w:p>
    <w:p>
      <w:pPr>
        <w:pStyle w:val="P24"/>
        <w:framePr w:w="6713" w:h="376" w:hRule="exact" w:wrap="none" w:vAnchor="page" w:hAnchor="margin" w:x="45" w:y="13731"/>
        <w:rPr>
          <w:rStyle w:val="C3"/>
          <w:rtl w:val="0"/>
        </w:rPr>
      </w:pPr>
    </w:p>
    <w:p>
      <w:pPr>
        <w:pStyle w:val="P25"/>
        <w:framePr w:w="6661" w:h="249" w:hRule="exact" w:wrap="none" w:vAnchor="page" w:hAnchor="margin" w:x="71" w:y="13802"/>
        <w:rPr>
          <w:rStyle w:val="C19"/>
          <w:rtl w:val="0"/>
        </w:rPr>
      </w:pPr>
      <w:r>
        <w:rPr>
          <w:rStyle w:val="C19"/>
          <w:rtl w:val="0"/>
        </w:rPr>
        <w:t>Kritéria hodnocení</w:t>
      </w:r>
    </w:p>
    <w:p>
      <w:pPr>
        <w:pStyle w:val="P26"/>
        <w:framePr w:w="3918" w:h="376" w:hRule="exact" w:wrap="none" w:vAnchor="page" w:hAnchor="margin" w:x="6803" w:y="13731"/>
        <w:rPr>
          <w:rStyle w:val="C3"/>
          <w:rtl w:val="0"/>
        </w:rPr>
      </w:pPr>
    </w:p>
    <w:p>
      <w:pPr>
        <w:pStyle w:val="P27"/>
        <w:framePr w:w="3836" w:h="249" w:hRule="exact" w:wrap="none" w:vAnchor="page" w:hAnchor="margin" w:x="6859" w:y="13802"/>
        <w:rPr>
          <w:rStyle w:val="C20"/>
          <w:rtl w:val="0"/>
        </w:rPr>
      </w:pPr>
      <w:r>
        <w:rPr>
          <w:rStyle w:val="C20"/>
          <w:rtl w:val="0"/>
        </w:rPr>
        <w:t>Způsoby ověření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a) Doručit adresátovi obyčejnou listovní zásilku, doporučenou zásilku a zásilku na dobírku</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b) Doručit poštovní zásilku náhradnímu příjemci</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Vykartovat závěr a uzávěr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došlé zásilky v SW APOST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Řešit nepravidelnosti zjištěné při vykartování závěru a uzávěru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pošty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příslušné předpisy BOZP a 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základní kritéria domácího a bezpečnostního řádu pošty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Pokladní činnost</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účetní uzávěrku dne a vyhotovit podklady pro Pokladní výkaz</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Zpracovat bankovky na odvod v souladu s provozními předpisy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Charakterizovat způsob evidence ceniny v inventárním systému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376" w:hRule="exact" w:wrap="none" w:vAnchor="page" w:hAnchor="margin" w:x="45" w:y="10073"/>
        <w:rPr>
          <w:rStyle w:val="C3"/>
          <w:rtl w:val="0"/>
        </w:rPr>
      </w:pPr>
    </w:p>
    <w:p>
      <w:pPr>
        <w:pStyle w:val="P13"/>
        <w:framePr w:w="6658" w:h="249" w:hRule="exact" w:wrap="none" w:vAnchor="page" w:hAnchor="margin" w:x="71" w:y="10129"/>
        <w:rPr>
          <w:rStyle w:val="C11"/>
          <w:rtl w:val="0"/>
        </w:rPr>
      </w:pPr>
      <w:r>
        <w:rPr>
          <w:rStyle w:val="C11"/>
          <w:rtl w:val="0"/>
        </w:rPr>
        <w:t>a) Vyhotovit a odevzdat přehled přijatých a vydaných zásilek</w:t>
      </w:r>
    </w:p>
    <w:p>
      <w:pPr>
        <w:pStyle w:val="P28"/>
        <w:framePr w:w="3921" w:h="376" w:hRule="exact" w:wrap="none" w:vAnchor="page" w:hAnchor="margin" w:x="6800" w:y="10073"/>
        <w:rPr>
          <w:rStyle w:val="C3"/>
          <w:rtl w:val="0"/>
        </w:rPr>
      </w:pPr>
    </w:p>
    <w:p>
      <w:pPr>
        <w:pStyle w:val="P29"/>
        <w:framePr w:w="3839" w:h="249" w:hRule="exact" w:wrap="none" w:vAnchor="page" w:hAnchor="margin" w:x="6856" w:y="10129"/>
        <w:rPr>
          <w:rStyle w:val="C21"/>
          <w:rtl w:val="0"/>
        </w:rPr>
      </w:pPr>
      <w:r>
        <w:rPr>
          <w:rStyle w:val="C21"/>
          <w:rtl w:val="0"/>
        </w:rPr>
        <w:t>Praktické předvedení</w:t>
      </w:r>
    </w:p>
    <w:p>
      <w:pPr>
        <w:pStyle w:val="P16"/>
        <w:framePr w:w="6710" w:h="376" w:hRule="exact" w:wrap="none" w:vAnchor="page" w:hAnchor="margin" w:x="45" w:y="10449"/>
        <w:rPr>
          <w:rStyle w:val="C3"/>
          <w:rtl w:val="0"/>
        </w:rPr>
      </w:pPr>
    </w:p>
    <w:p>
      <w:pPr>
        <w:pStyle w:val="P17"/>
        <w:framePr w:w="6658" w:h="249" w:hRule="exact" w:wrap="none" w:vAnchor="page" w:hAnchor="margin" w:x="71" w:y="10505"/>
        <w:rPr>
          <w:rStyle w:val="C13"/>
          <w:rtl w:val="0"/>
        </w:rPr>
      </w:pPr>
      <w:r>
        <w:rPr>
          <w:rStyle w:val="C13"/>
          <w:rtl w:val="0"/>
        </w:rPr>
        <w:t>b) Odevzdat přijaté poštovní zásilky</w:t>
      </w:r>
    </w:p>
    <w:p>
      <w:pPr>
        <w:pStyle w:val="P30"/>
        <w:framePr w:w="3921" w:h="376" w:hRule="exact" w:wrap="none" w:vAnchor="page" w:hAnchor="margin" w:x="6800" w:y="10449"/>
        <w:rPr>
          <w:rStyle w:val="C3"/>
          <w:rtl w:val="0"/>
        </w:rPr>
      </w:pPr>
    </w:p>
    <w:p>
      <w:pPr>
        <w:pStyle w:val="P31"/>
        <w:framePr w:w="3839" w:h="249" w:hRule="exact" w:wrap="none" w:vAnchor="page" w:hAnchor="margin" w:x="6856" w:y="10505"/>
        <w:rPr>
          <w:rStyle w:val="C22"/>
          <w:rtl w:val="0"/>
        </w:rPr>
      </w:pPr>
      <w:r>
        <w:rPr>
          <w:rStyle w:val="C22"/>
          <w:rtl w:val="0"/>
        </w:rPr>
        <w:t>Praktické předvedení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c) Vyúčtovat a zpracovat nevydané zásilky</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d) Vyúčtovat finanční hotovost</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e) Odvést finanční hotovost do pokladny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Plánování objemu finančních hotovostí a cenin na poště</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607" w:hRule="exact" w:wrap="none" w:vAnchor="page" w:hAnchor="margin" w:x="45" w:y="13319"/>
        <w:rPr>
          <w:rStyle w:val="C3"/>
          <w:rtl w:val="0"/>
        </w:rPr>
      </w:pPr>
    </w:p>
    <w:p>
      <w:pPr>
        <w:pStyle w:val="P13"/>
        <w:framePr w:w="6658" w:h="480" w:hRule="exact" w:wrap="none" w:vAnchor="page" w:hAnchor="margin" w:x="71" w:y="1337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13319"/>
        <w:rPr>
          <w:rStyle w:val="C3"/>
          <w:rtl w:val="0"/>
        </w:rPr>
      </w:pPr>
    </w:p>
    <w:p>
      <w:pPr>
        <w:pStyle w:val="P29"/>
        <w:framePr w:w="3839" w:h="480" w:hRule="exact" w:wrap="none" w:vAnchor="page" w:hAnchor="margin" w:x="6856" w:y="13375"/>
        <w:rPr>
          <w:rStyle w:val="C21"/>
          <w:rtl w:val="0"/>
        </w:rPr>
      </w:pPr>
      <w:r>
        <w:rPr>
          <w:rStyle w:val="C21"/>
          <w:rtl w:val="0"/>
        </w:rPr>
        <w:t>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Ústní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Plánovat a hospodárně využívat peněžní hotovost</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reklamaci dodání zapsané zásilky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Přijmout reklamaci poškození nebo úbytku obsahu poštovních zásilek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Přijmout reklamaci peněžní částky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5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dodávací službě</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a bankovní činnosti</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motouz, pytlovák, vlaječky apod.</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Odborný pracovník obsluhy pošty, 7.7.2026 16:33:35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