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6134" Type="http://schemas.openxmlformats.org/officeDocument/2006/relationships/officeDocument" Target="/word/document.xml" /><Relationship Id="coreR6C56134" Type="http://schemas.openxmlformats.org/package/2006/relationships/metadata/core-properties" Target="/docProps/core.xml" /><Relationship Id="customR6C561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včelstva a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Praktické léčení včelstev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Doprava a usazování úlů do vhodných lokalit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http://katalog.nsp.cz/karta_p.aspx?id_jp=100220&amp;kod_sm1=26).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se včelami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včel,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