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9002F" Type="http://schemas.openxmlformats.org/officeDocument/2006/relationships/officeDocument" Target="/word/document.xml" /><Relationship Id="coreR5469002F" Type="http://schemas.openxmlformats.org/package/2006/relationships/metadata/core-properties" Target="/docProps/core.xml" /><Relationship Id="customR546900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Odebrat vzorek pro diagnostiku onemocnění morem včelího plodu a hnilobou včelího plodu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Popsat opatření při výskytu onemocnění zvápenatění včelího plodu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Popsat projevy nosemózy a uvést opatření při jejím výskytu</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Vedení včelařské evidence</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Vysvětlit vedení včelařské evidence</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záznam o provedené prohlídce včelstev</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Vyjmenovat předpisy související s chovem včel a orientovat se v nich</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Uvést možnosti dotačních titulů souvisejících s chovem včel</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Údržba včelařských zařízení a dalšího vybavení</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Provést údržbu a opravu vybraného včelařského zařízení</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Provést dezinfekci a mechanické očištění jednotlivých částí úlu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Provést údržbu zeleně a popsat péči o včelařsky významné rostliny na včelnici</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16"/>
        <w:framePr w:w="6710" w:h="607" w:hRule="exact" w:wrap="none" w:vAnchor="page" w:hAnchor="margin" w:x="45" w:y="14333"/>
        <w:rPr>
          <w:rStyle w:val="C3"/>
          <w:rtl w:val="0"/>
        </w:rPr>
      </w:pPr>
    </w:p>
    <w:p>
      <w:pPr>
        <w:pStyle w:val="P17"/>
        <w:framePr w:w="6658" w:h="480" w:hRule="exact" w:wrap="none" w:vAnchor="page" w:hAnchor="margin" w:x="71" w:y="14389"/>
        <w:rPr>
          <w:rStyle w:val="C13"/>
          <w:rtl w:val="0"/>
        </w:rPr>
      </w:pPr>
      <w:r>
        <w:rPr>
          <w:rStyle w:val="C13"/>
          <w:rtl w:val="0"/>
        </w:rPr>
        <w:t>d) Provést základní úkony při tvorbě rámků (sbíjení, drátkování, zatavování mezistěn)</w:t>
      </w:r>
    </w:p>
    <w:p>
      <w:pPr>
        <w:pStyle w:val="P30"/>
        <w:framePr w:w="3921" w:h="607" w:hRule="exact" w:wrap="none" w:vAnchor="page" w:hAnchor="margin" w:x="6800" w:y="14333"/>
        <w:rPr>
          <w:rStyle w:val="C3"/>
          <w:rtl w:val="0"/>
        </w:rPr>
      </w:pPr>
    </w:p>
    <w:p>
      <w:pPr>
        <w:pStyle w:val="P31"/>
        <w:framePr w:w="3839" w:h="480"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5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 podle daného období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Předvést přidávání a výměnu matek</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340" w:hRule="exact" w:wrap="none" w:vAnchor="page" w:hAnchor="margin" w:x="28" w:y="7281"/>
        <w:rPr>
          <w:rStyle w:val="C18"/>
          <w:rtl w:val="0"/>
        </w:rPr>
      </w:pPr>
      <w:r>
        <w:rPr>
          <w:rStyle w:val="C18"/>
          <w:rtl w:val="0"/>
        </w:rPr>
        <w:t>Rozmnožování včelstev</w:t>
      </w:r>
    </w:p>
    <w:p>
      <w:pPr>
        <w:pStyle w:val="P24"/>
        <w:framePr w:w="6713" w:h="376" w:hRule="exact" w:wrap="none" w:vAnchor="page" w:hAnchor="margin" w:x="45" w:y="7720"/>
        <w:rPr>
          <w:rStyle w:val="C3"/>
          <w:rtl w:val="0"/>
        </w:rPr>
      </w:pPr>
    </w:p>
    <w:p>
      <w:pPr>
        <w:pStyle w:val="P25"/>
        <w:framePr w:w="6661" w:h="249" w:hRule="exact" w:wrap="none" w:vAnchor="page" w:hAnchor="margin" w:x="71" w:y="7791"/>
        <w:rPr>
          <w:rStyle w:val="C19"/>
          <w:rtl w:val="0"/>
        </w:rPr>
      </w:pPr>
      <w:r>
        <w:rPr>
          <w:rStyle w:val="C19"/>
          <w:rtl w:val="0"/>
        </w:rPr>
        <w:t>Kritéria hodnocení</w:t>
      </w:r>
    </w:p>
    <w:p>
      <w:pPr>
        <w:pStyle w:val="P26"/>
        <w:framePr w:w="3918" w:h="376" w:hRule="exact" w:wrap="none" w:vAnchor="page" w:hAnchor="margin" w:x="6803" w:y="7720"/>
        <w:rPr>
          <w:rStyle w:val="C3"/>
          <w:rtl w:val="0"/>
        </w:rPr>
      </w:pPr>
    </w:p>
    <w:p>
      <w:pPr>
        <w:pStyle w:val="P27"/>
        <w:framePr w:w="3836" w:h="249" w:hRule="exact" w:wrap="none" w:vAnchor="page" w:hAnchor="margin" w:x="6859" w:y="7791"/>
        <w:rPr>
          <w:rStyle w:val="C20"/>
          <w:rtl w:val="0"/>
        </w:rPr>
      </w:pPr>
      <w:r>
        <w:rPr>
          <w:rStyle w:val="C20"/>
          <w:rtl w:val="0"/>
        </w:rPr>
        <w:t>Způsoby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a) Předvést rozmnožování včelstev formou tvorby oddělků</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Předvést rozmnožování včelstev formou tvorby smetence</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Předvést rozmnožování včelstev formou tvorby přeletáku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e) Provést usazení roje do úlu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Doprava a usazování úlů do vhodných lokalit</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Posoudit vhodnost určené lokality pro umístění stanoviště včelstev</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https://nsp.cz/jednotka-prace/chovatel-vcel#zdravotni-zpusobilost). Z potvrzení musí být zřejmé, že uchazeč není alergický na včelí jed.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včelařských zařízení a dalšího vybavení" v kritériu a) se jedná o drobné truhlářské opravy zejména u úlů, rojáčků, plemenáčů (dřevo pracuje vlivem počasí), dále o provádění dezinfekce a povrchové úpravy úlů a dalších včelařských pomůcek. Autorizovaná osoba vybere vzorek, který prezentuje včelařské zařízení.</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c) bude rozsah vždy odpovídat včelnici nebo stanovišti, na kterém zkouška probíhá; např. sekání trávníků, údržba dřevin, pletí záhonů, zálivka, hnojení, dosadba rostlin atd. Autorizovaná osoba zadá rozsah tak, aby bylo možno kritérium relevantně zhodnotit.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z této profesní kvalifikace bude probíhat v období včelařské sezony, tj. v období aktivity včel, tj. cca květen – srpen podle průběhu počasí.</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refraktometr, konduktometr, varroadna, monitorovací podložky, mikroskop, schválená léčiva, kompresor a zdroj aerosolu, teplovzdušná pistole, ochranné pomůcky</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23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806"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včel, 31.7.2026 14:34:02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B5F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B02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94E95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