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5D25B8" Type="http://schemas.openxmlformats.org/officeDocument/2006/relationships/officeDocument" Target="/word/document.xml" /><Relationship Id="coreRA5D25B8" Type="http://schemas.openxmlformats.org/package/2006/relationships/metadata/core-properties" Target="/docProps/core.xml" /><Relationship Id="customRA5D25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poštovních informačních služeb (kód: 37-026-M)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poštovních informačních služeb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týkajících se poštovní přepravy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produktech pošty a smluvních partnerů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odborných otázkách poštovního provozu a přepravy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poštovních službách a službách smluvních partnerů, včetně okamžité podpory zákazníkům při řešení problémů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Jednání se zákazníkem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poštovních informačních služeb, 20.10.2026 6:40:58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jednání s klientem včetně zodpovězení dotazů a řešení problémů.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orientaci v poštovních podmínkách, znalosti produktů a k dodržování zásad jednání s klientem.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poštovních informačních služeb, 20.10.2026 6:40:58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poštovních informačních služeb, 20.10.2026 6:40:58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