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C099E" Type="http://schemas.openxmlformats.org/officeDocument/2006/relationships/officeDocument" Target="/word/document.xml" /><Relationship Id="coreR4CEC099E" Type="http://schemas.openxmlformats.org/package/2006/relationships/metadata/core-properties" Target="/docProps/core.xml" /><Relationship Id="customR4CEC0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produktech pošty a smluvních partnerů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poštovního provozu a přepravy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jednání s klientem včetně zodpovězení dotazů a řešení problémů.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orientaci v poštovních podmínkách, znalosti produktů a k dodržování zásad jednání s klientem.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