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B4650E7" Type="http://schemas.openxmlformats.org/officeDocument/2006/relationships/officeDocument" Target="/word/document.xml" /><Relationship Id="coreR6B4650E7" Type="http://schemas.openxmlformats.org/package/2006/relationships/metadata/core-properties" Target="/docProps/core.xml" /><Relationship Id="customR6B4650E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poštovní přepravy pro mezinárodní poštovní provoz (kód: 37-027-M)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poštovní přepravy pro mezinárodní poštovní provoz</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provozních předpisech a technologických postupech České pošty, s. p.</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Zajišťování SW evidence poštovních zásilek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a vzorkování listovních zásilek došlých ze zemí EU a jejich zpracování ve stanovených limitech kvality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Zpracování poštovních zásilek, závěrů a uzávěrů (včetně avizování zásilek a zpracování provozních dokladů) v mezinárodním poštovním styku</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Zpracování zásilek určených k celnímu projednání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Zpracování podkladů pro vyúčtování v mezinárodním poštovním styku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15.08.2013 do: 28.06.2019</w:t>
      </w:r>
    </w:p>
    <w:p>
      <w:pPr>
        <w:pStyle w:val="P21"/>
        <w:framePr w:w="7654" w:h="331" w:hRule="exact" w:wrap="none" w:vAnchor="page" w:hAnchor="margin" w:x="28" w:y="15940"/>
        <w:rPr>
          <w:rStyle w:val="C16"/>
          <w:rtl w:val="0"/>
        </w:rPr>
      </w:pPr>
      <w:r>
        <w:rPr>
          <w:rStyle w:val="C16"/>
          <w:rtl w:val="0"/>
        </w:rPr>
        <w:t>Pracovník poštovní přepravy pro mezinárodní poštovní provoz, 7.11.2026 18:01:27</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provozních předpisech a technologických postupech České pošty, s. p.</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provozní technologické postupy pro zpracování zásilek vyměňovací poštou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Orientovat se v příslušných provozních předpisech</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Orientovat se v poštovních podmínkách</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Zajišťování SW evidence poštovních zásilek</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Provést evidenci zapsaných zásilek pomocí ručního snímače čárového kódu</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Praktické předvedení</w:t>
      </w:r>
    </w:p>
    <w:p>
      <w:pPr>
        <w:pStyle w:val="P16"/>
        <w:framePr w:w="6710" w:h="376" w:hRule="exact" w:wrap="none" w:vAnchor="page" w:hAnchor="margin" w:x="45" w:y="6858"/>
        <w:rPr>
          <w:rStyle w:val="C3"/>
          <w:rtl w:val="0"/>
        </w:rPr>
      </w:pPr>
    </w:p>
    <w:p>
      <w:pPr>
        <w:pStyle w:val="P17"/>
        <w:framePr w:w="6658" w:h="249" w:hRule="exact" w:wrap="none" w:vAnchor="page" w:hAnchor="margin" w:x="71" w:y="6914"/>
        <w:rPr>
          <w:rStyle w:val="C13"/>
          <w:rtl w:val="0"/>
        </w:rPr>
      </w:pPr>
      <w:r>
        <w:rPr>
          <w:rStyle w:val="C13"/>
          <w:rtl w:val="0"/>
        </w:rPr>
        <w:t>b) Vyhotovit příslušné provozní doklady</w:t>
      </w:r>
    </w:p>
    <w:p>
      <w:pPr>
        <w:pStyle w:val="P30"/>
        <w:framePr w:w="3921" w:h="376" w:hRule="exact" w:wrap="none" w:vAnchor="page" w:hAnchor="margin" w:x="6800" w:y="6858"/>
        <w:rPr>
          <w:rStyle w:val="C3"/>
          <w:rtl w:val="0"/>
        </w:rPr>
      </w:pPr>
    </w:p>
    <w:p>
      <w:pPr>
        <w:pStyle w:val="P31"/>
        <w:framePr w:w="3839" w:h="249" w:hRule="exact" w:wrap="none" w:vAnchor="page" w:hAnchor="margin" w:x="6856" w:y="6914"/>
        <w:rPr>
          <w:rStyle w:val="C22"/>
          <w:rtl w:val="0"/>
        </w:rPr>
      </w:pPr>
      <w:r>
        <w:rPr>
          <w:rStyle w:val="C22"/>
          <w:rtl w:val="0"/>
        </w:rPr>
        <w:t>Praktické předvedení a ústní ověření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c) Vyhotovit příslušné přepravní doklady</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Praktické předvedení a ústní ověření</w:t>
      </w:r>
    </w:p>
    <w:p>
      <w:pPr>
        <w:pStyle w:val="P32"/>
        <w:framePr w:w="10710" w:h="248" w:hRule="exact" w:wrap="none" w:vAnchor="page" w:hAnchor="margin" w:x="28" w:y="7724"/>
        <w:rPr>
          <w:rStyle w:val="C23"/>
          <w:rtl w:val="0"/>
        </w:rPr>
      </w:pPr>
      <w:r>
        <w:rPr>
          <w:rStyle w:val="C23"/>
          <w:rtl w:val="0"/>
        </w:rPr>
        <w:t>Je třeba splnit všechna kritéria.</w:t>
      </w:r>
    </w:p>
    <w:p>
      <w:pPr>
        <w:pStyle w:val="P23"/>
        <w:framePr w:w="10710" w:h="547" w:hRule="exact" w:wrap="none" w:vAnchor="page" w:hAnchor="margin" w:x="28" w:y="8160"/>
        <w:rPr>
          <w:rStyle w:val="C18"/>
          <w:rtl w:val="0"/>
        </w:rPr>
      </w:pPr>
      <w:r>
        <w:rPr>
          <w:rStyle w:val="C18"/>
          <w:rtl w:val="0"/>
        </w:rPr>
        <w:t>Měření a vzorkování listovních zásilek došlých ze zemí EU a jejich zpracování ve stanovených limitech kvality</w:t>
      </w:r>
    </w:p>
    <w:p>
      <w:pPr>
        <w:pStyle w:val="P24"/>
        <w:framePr w:w="6713" w:h="376" w:hRule="exact" w:wrap="none" w:vAnchor="page" w:hAnchor="margin" w:x="45" w:y="8806"/>
        <w:rPr>
          <w:rStyle w:val="C3"/>
          <w:rtl w:val="0"/>
        </w:rPr>
      </w:pPr>
    </w:p>
    <w:p>
      <w:pPr>
        <w:pStyle w:val="P25"/>
        <w:framePr w:w="6661" w:h="249" w:hRule="exact" w:wrap="none" w:vAnchor="page" w:hAnchor="margin" w:x="71" w:y="8877"/>
        <w:rPr>
          <w:rStyle w:val="C19"/>
          <w:rtl w:val="0"/>
        </w:rPr>
      </w:pPr>
      <w:r>
        <w:rPr>
          <w:rStyle w:val="C19"/>
          <w:rtl w:val="0"/>
        </w:rPr>
        <w:t>Kritéria hodnocení</w:t>
      </w:r>
    </w:p>
    <w:p>
      <w:pPr>
        <w:pStyle w:val="P26"/>
        <w:framePr w:w="3918" w:h="376" w:hRule="exact" w:wrap="none" w:vAnchor="page" w:hAnchor="margin" w:x="6803" w:y="8806"/>
        <w:rPr>
          <w:rStyle w:val="C3"/>
          <w:rtl w:val="0"/>
        </w:rPr>
      </w:pPr>
    </w:p>
    <w:p>
      <w:pPr>
        <w:pStyle w:val="P27"/>
        <w:framePr w:w="3836" w:h="249" w:hRule="exact" w:wrap="none" w:vAnchor="page" w:hAnchor="margin" w:x="6859" w:y="8877"/>
        <w:rPr>
          <w:rStyle w:val="C20"/>
          <w:rtl w:val="0"/>
        </w:rPr>
      </w:pPr>
      <w:r>
        <w:rPr>
          <w:rStyle w:val="C20"/>
          <w:rtl w:val="0"/>
        </w:rPr>
        <w:t>Způsoby ověření</w:t>
      </w:r>
    </w:p>
    <w:p>
      <w:pPr>
        <w:pStyle w:val="P12"/>
        <w:framePr w:w="6710" w:h="376" w:hRule="exact" w:wrap="none" w:vAnchor="page" w:hAnchor="margin" w:x="45" w:y="9182"/>
        <w:rPr>
          <w:rStyle w:val="C3"/>
          <w:rtl w:val="0"/>
        </w:rPr>
      </w:pPr>
    </w:p>
    <w:p>
      <w:pPr>
        <w:pStyle w:val="P13"/>
        <w:framePr w:w="6658" w:h="249" w:hRule="exact" w:wrap="none" w:vAnchor="page" w:hAnchor="margin" w:x="71" w:y="9238"/>
        <w:rPr>
          <w:rStyle w:val="C11"/>
          <w:rtl w:val="0"/>
        </w:rPr>
      </w:pPr>
      <w:r>
        <w:rPr>
          <w:rStyle w:val="C11"/>
          <w:rtl w:val="0"/>
        </w:rPr>
        <w:t>a) Popsat základní technologické postupy měření a vzorkování zásilek</w:t>
      </w:r>
    </w:p>
    <w:p>
      <w:pPr>
        <w:pStyle w:val="P28"/>
        <w:framePr w:w="3921" w:h="376" w:hRule="exact" w:wrap="none" w:vAnchor="page" w:hAnchor="margin" w:x="6800" w:y="9182"/>
        <w:rPr>
          <w:rStyle w:val="C3"/>
          <w:rtl w:val="0"/>
        </w:rPr>
      </w:pPr>
    </w:p>
    <w:p>
      <w:pPr>
        <w:pStyle w:val="P29"/>
        <w:framePr w:w="3839" w:h="249" w:hRule="exact" w:wrap="none" w:vAnchor="page" w:hAnchor="margin" w:x="6856" w:y="9238"/>
        <w:rPr>
          <w:rStyle w:val="C21"/>
          <w:rtl w:val="0"/>
        </w:rPr>
      </w:pPr>
      <w:r>
        <w:rPr>
          <w:rStyle w:val="C21"/>
          <w:rtl w:val="0"/>
        </w:rPr>
        <w:t>Ústní ověření</w:t>
      </w:r>
    </w:p>
    <w:p>
      <w:pPr>
        <w:pStyle w:val="P16"/>
        <w:framePr w:w="6710" w:h="376" w:hRule="exact" w:wrap="none" w:vAnchor="page" w:hAnchor="margin" w:x="45" w:y="9559"/>
        <w:rPr>
          <w:rStyle w:val="C3"/>
          <w:rtl w:val="0"/>
        </w:rPr>
      </w:pPr>
    </w:p>
    <w:p>
      <w:pPr>
        <w:pStyle w:val="P17"/>
        <w:framePr w:w="6658" w:h="249" w:hRule="exact" w:wrap="none" w:vAnchor="page" w:hAnchor="margin" w:x="71" w:y="9615"/>
        <w:rPr>
          <w:rStyle w:val="C13"/>
          <w:rtl w:val="0"/>
        </w:rPr>
      </w:pPr>
      <w:r>
        <w:rPr>
          <w:rStyle w:val="C13"/>
          <w:rtl w:val="0"/>
        </w:rPr>
        <w:t>b) Předvést způsob měření a vzorkování zásilek</w:t>
      </w:r>
    </w:p>
    <w:p>
      <w:pPr>
        <w:pStyle w:val="P30"/>
        <w:framePr w:w="3921" w:h="376" w:hRule="exact" w:wrap="none" w:vAnchor="page" w:hAnchor="margin" w:x="6800" w:y="9559"/>
        <w:rPr>
          <w:rStyle w:val="C3"/>
          <w:rtl w:val="0"/>
        </w:rPr>
      </w:pPr>
    </w:p>
    <w:p>
      <w:pPr>
        <w:pStyle w:val="P31"/>
        <w:framePr w:w="3839" w:h="249" w:hRule="exact" w:wrap="none" w:vAnchor="page" w:hAnchor="margin" w:x="6856" w:y="9615"/>
        <w:rPr>
          <w:rStyle w:val="C22"/>
          <w:rtl w:val="0"/>
        </w:rPr>
      </w:pPr>
      <w:r>
        <w:rPr>
          <w:rStyle w:val="C22"/>
          <w:rtl w:val="0"/>
        </w:rPr>
        <w:t>Praktické předvedení a ústní ověření</w:t>
      </w:r>
    </w:p>
    <w:p>
      <w:pPr>
        <w:pStyle w:val="P12"/>
        <w:framePr w:w="6710" w:h="376" w:hRule="exact" w:wrap="none" w:vAnchor="page" w:hAnchor="margin" w:x="45" w:y="9935"/>
        <w:rPr>
          <w:rStyle w:val="C3"/>
          <w:rtl w:val="0"/>
        </w:rPr>
      </w:pPr>
    </w:p>
    <w:p>
      <w:pPr>
        <w:pStyle w:val="P13"/>
        <w:framePr w:w="6658" w:h="249" w:hRule="exact" w:wrap="none" w:vAnchor="page" w:hAnchor="margin" w:x="71" w:y="9991"/>
        <w:rPr>
          <w:rStyle w:val="C11"/>
          <w:rtl w:val="0"/>
        </w:rPr>
      </w:pPr>
      <w:r>
        <w:rPr>
          <w:rStyle w:val="C11"/>
          <w:rtl w:val="0"/>
        </w:rPr>
        <w:t>c) Uvést postupy pro zpracování zásilek ve stanovených limitech kvality</w:t>
      </w:r>
    </w:p>
    <w:p>
      <w:pPr>
        <w:pStyle w:val="P28"/>
        <w:framePr w:w="3921" w:h="376" w:hRule="exact" w:wrap="none" w:vAnchor="page" w:hAnchor="margin" w:x="6800" w:y="9935"/>
        <w:rPr>
          <w:rStyle w:val="C3"/>
          <w:rtl w:val="0"/>
        </w:rPr>
      </w:pPr>
    </w:p>
    <w:p>
      <w:pPr>
        <w:pStyle w:val="P29"/>
        <w:framePr w:w="3839" w:h="249" w:hRule="exact" w:wrap="none" w:vAnchor="page" w:hAnchor="margin" w:x="6856" w:y="9991"/>
        <w:rPr>
          <w:rStyle w:val="C21"/>
          <w:rtl w:val="0"/>
        </w:rPr>
      </w:pPr>
      <w:r>
        <w:rPr>
          <w:rStyle w:val="C21"/>
          <w:rtl w:val="0"/>
        </w:rPr>
        <w:t>Ústní ověření</w:t>
      </w:r>
    </w:p>
    <w:p>
      <w:pPr>
        <w:pStyle w:val="P32"/>
        <w:framePr w:w="10710" w:h="248" w:hRule="exact" w:wrap="none" w:vAnchor="page" w:hAnchor="margin" w:x="28" w:y="10424"/>
        <w:rPr>
          <w:rStyle w:val="C23"/>
          <w:rtl w:val="0"/>
        </w:rPr>
      </w:pPr>
      <w:r>
        <w:rPr>
          <w:rStyle w:val="C23"/>
          <w:rtl w:val="0"/>
        </w:rPr>
        <w:t>Je třeba splnit všechna kritéria.</w:t>
      </w:r>
    </w:p>
    <w:p>
      <w:pPr>
        <w:pStyle w:val="P23"/>
        <w:framePr w:w="10710" w:h="547" w:hRule="exact" w:wrap="none" w:vAnchor="page" w:hAnchor="margin" w:x="28" w:y="10860"/>
        <w:rPr>
          <w:rStyle w:val="C18"/>
          <w:rtl w:val="0"/>
        </w:rPr>
      </w:pPr>
      <w:r>
        <w:rPr>
          <w:rStyle w:val="C18"/>
          <w:rtl w:val="0"/>
        </w:rPr>
        <w:t>Zpracování poštovních zásilek, závěrů a uzávěrů (včetně avizování zásilek a zpracování provozních dokladů) v mezinárodním poštovním styku</w:t>
      </w:r>
    </w:p>
    <w:p>
      <w:pPr>
        <w:pStyle w:val="P24"/>
        <w:framePr w:w="6713" w:h="376" w:hRule="exact" w:wrap="none" w:vAnchor="page" w:hAnchor="margin" w:x="45" w:y="11507"/>
        <w:rPr>
          <w:rStyle w:val="C3"/>
          <w:rtl w:val="0"/>
        </w:rPr>
      </w:pPr>
    </w:p>
    <w:p>
      <w:pPr>
        <w:pStyle w:val="P25"/>
        <w:framePr w:w="6661" w:h="249" w:hRule="exact" w:wrap="none" w:vAnchor="page" w:hAnchor="margin" w:x="71" w:y="11578"/>
        <w:rPr>
          <w:rStyle w:val="C19"/>
          <w:rtl w:val="0"/>
        </w:rPr>
      </w:pPr>
      <w:r>
        <w:rPr>
          <w:rStyle w:val="C19"/>
          <w:rtl w:val="0"/>
        </w:rPr>
        <w:t>Kritéria hodnocení</w:t>
      </w:r>
    </w:p>
    <w:p>
      <w:pPr>
        <w:pStyle w:val="P26"/>
        <w:framePr w:w="3918" w:h="376" w:hRule="exact" w:wrap="none" w:vAnchor="page" w:hAnchor="margin" w:x="6803" w:y="11507"/>
        <w:rPr>
          <w:rStyle w:val="C3"/>
          <w:rtl w:val="0"/>
        </w:rPr>
      </w:pPr>
    </w:p>
    <w:p>
      <w:pPr>
        <w:pStyle w:val="P27"/>
        <w:framePr w:w="3836" w:h="249" w:hRule="exact" w:wrap="none" w:vAnchor="page" w:hAnchor="margin" w:x="6859" w:y="11578"/>
        <w:rPr>
          <w:rStyle w:val="C20"/>
          <w:rtl w:val="0"/>
        </w:rPr>
      </w:pPr>
      <w:r>
        <w:rPr>
          <w:rStyle w:val="C20"/>
          <w:rtl w:val="0"/>
        </w:rPr>
        <w:t>Způsoby ověření</w:t>
      </w:r>
    </w:p>
    <w:p>
      <w:pPr>
        <w:pStyle w:val="P12"/>
        <w:framePr w:w="6710" w:h="376" w:hRule="exact" w:wrap="none" w:vAnchor="page" w:hAnchor="margin" w:x="45" w:y="11883"/>
        <w:rPr>
          <w:rStyle w:val="C3"/>
          <w:rtl w:val="0"/>
        </w:rPr>
      </w:pPr>
    </w:p>
    <w:p>
      <w:pPr>
        <w:pStyle w:val="P13"/>
        <w:framePr w:w="6658" w:h="249" w:hRule="exact" w:wrap="none" w:vAnchor="page" w:hAnchor="margin" w:x="71" w:y="11939"/>
        <w:rPr>
          <w:rStyle w:val="C11"/>
          <w:rtl w:val="0"/>
        </w:rPr>
      </w:pPr>
      <w:r>
        <w:rPr>
          <w:rStyle w:val="C11"/>
          <w:rtl w:val="0"/>
        </w:rPr>
        <w:t>a) Vyjmenovat druhy zásilek, uzávěrů a závěrů</w:t>
      </w:r>
    </w:p>
    <w:p>
      <w:pPr>
        <w:pStyle w:val="P28"/>
        <w:framePr w:w="3921" w:h="376" w:hRule="exact" w:wrap="none" w:vAnchor="page" w:hAnchor="margin" w:x="6800" w:y="11883"/>
        <w:rPr>
          <w:rStyle w:val="C3"/>
          <w:rtl w:val="0"/>
        </w:rPr>
      </w:pPr>
    </w:p>
    <w:p>
      <w:pPr>
        <w:pStyle w:val="P29"/>
        <w:framePr w:w="3839" w:h="249" w:hRule="exact" w:wrap="none" w:vAnchor="page" w:hAnchor="margin" w:x="6856" w:y="11939"/>
        <w:rPr>
          <w:rStyle w:val="C21"/>
          <w:rtl w:val="0"/>
        </w:rPr>
      </w:pPr>
      <w:r>
        <w:rPr>
          <w:rStyle w:val="C21"/>
          <w:rtl w:val="0"/>
        </w:rPr>
        <w:t>Ústní ověření</w:t>
      </w:r>
    </w:p>
    <w:p>
      <w:pPr>
        <w:pStyle w:val="P16"/>
        <w:framePr w:w="6710" w:h="376" w:hRule="exact" w:wrap="none" w:vAnchor="page" w:hAnchor="margin" w:x="45" w:y="12259"/>
        <w:rPr>
          <w:rStyle w:val="C3"/>
          <w:rtl w:val="0"/>
        </w:rPr>
      </w:pPr>
    </w:p>
    <w:p>
      <w:pPr>
        <w:pStyle w:val="P17"/>
        <w:framePr w:w="6658" w:h="249" w:hRule="exact" w:wrap="none" w:vAnchor="page" w:hAnchor="margin" w:x="71" w:y="12315"/>
        <w:rPr>
          <w:rStyle w:val="C13"/>
          <w:rtl w:val="0"/>
        </w:rPr>
      </w:pPr>
      <w:r>
        <w:rPr>
          <w:rStyle w:val="C13"/>
          <w:rtl w:val="0"/>
        </w:rPr>
        <w:t>b) Vytvořit a vypravit závěr určený k přepravě do zahraničí</w:t>
      </w:r>
    </w:p>
    <w:p>
      <w:pPr>
        <w:pStyle w:val="P30"/>
        <w:framePr w:w="3921" w:h="376" w:hRule="exact" w:wrap="none" w:vAnchor="page" w:hAnchor="margin" w:x="6800" w:y="12259"/>
        <w:rPr>
          <w:rStyle w:val="C3"/>
          <w:rtl w:val="0"/>
        </w:rPr>
      </w:pPr>
    </w:p>
    <w:p>
      <w:pPr>
        <w:pStyle w:val="P31"/>
        <w:framePr w:w="3839" w:h="249" w:hRule="exact" w:wrap="none" w:vAnchor="page" w:hAnchor="margin" w:x="6856" w:y="12315"/>
        <w:rPr>
          <w:rStyle w:val="C22"/>
          <w:rtl w:val="0"/>
        </w:rPr>
      </w:pPr>
      <w:r>
        <w:rPr>
          <w:rStyle w:val="C22"/>
          <w:rtl w:val="0"/>
        </w:rPr>
        <w:t>Praktické předvedení a ústní ověření</w:t>
      </w:r>
    </w:p>
    <w:p>
      <w:pPr>
        <w:pStyle w:val="P12"/>
        <w:framePr w:w="6710" w:h="376" w:hRule="exact" w:wrap="none" w:vAnchor="page" w:hAnchor="margin" w:x="45" w:y="12635"/>
        <w:rPr>
          <w:rStyle w:val="C3"/>
          <w:rtl w:val="0"/>
        </w:rPr>
      </w:pPr>
    </w:p>
    <w:p>
      <w:pPr>
        <w:pStyle w:val="P13"/>
        <w:framePr w:w="6658" w:h="249" w:hRule="exact" w:wrap="none" w:vAnchor="page" w:hAnchor="margin" w:x="71" w:y="12691"/>
        <w:rPr>
          <w:rStyle w:val="C11"/>
          <w:rtl w:val="0"/>
        </w:rPr>
      </w:pPr>
      <w:r>
        <w:rPr>
          <w:rStyle w:val="C11"/>
          <w:rtl w:val="0"/>
        </w:rPr>
        <w:t>c) Popsat způsob přepravy závěru do místa určení</w:t>
      </w:r>
    </w:p>
    <w:p>
      <w:pPr>
        <w:pStyle w:val="P28"/>
        <w:framePr w:w="3921" w:h="376" w:hRule="exact" w:wrap="none" w:vAnchor="page" w:hAnchor="margin" w:x="6800" w:y="12635"/>
        <w:rPr>
          <w:rStyle w:val="C3"/>
          <w:rtl w:val="0"/>
        </w:rPr>
      </w:pPr>
    </w:p>
    <w:p>
      <w:pPr>
        <w:pStyle w:val="P29"/>
        <w:framePr w:w="3839" w:h="249" w:hRule="exact" w:wrap="none" w:vAnchor="page" w:hAnchor="margin" w:x="6856" w:y="12691"/>
        <w:rPr>
          <w:rStyle w:val="C21"/>
          <w:rtl w:val="0"/>
        </w:rPr>
      </w:pPr>
      <w:r>
        <w:rPr>
          <w:rStyle w:val="C21"/>
          <w:rtl w:val="0"/>
        </w:rPr>
        <w:t>Ústní ověření</w:t>
      </w:r>
    </w:p>
    <w:p>
      <w:pPr>
        <w:pStyle w:val="P16"/>
        <w:framePr w:w="6710" w:h="376" w:hRule="exact" w:wrap="none" w:vAnchor="page" w:hAnchor="margin" w:x="45" w:y="13012"/>
        <w:rPr>
          <w:rStyle w:val="C3"/>
          <w:rtl w:val="0"/>
        </w:rPr>
      </w:pPr>
    </w:p>
    <w:p>
      <w:pPr>
        <w:pStyle w:val="P17"/>
        <w:framePr w:w="6658" w:h="249" w:hRule="exact" w:wrap="none" w:vAnchor="page" w:hAnchor="margin" w:x="71" w:y="13068"/>
        <w:rPr>
          <w:rStyle w:val="C13"/>
          <w:rtl w:val="0"/>
        </w:rPr>
      </w:pPr>
      <w:r>
        <w:rPr>
          <w:rStyle w:val="C13"/>
          <w:rtl w:val="0"/>
        </w:rPr>
        <w:t>d) Převzít a provést vykartování závěru došlého ze zahraničí</w:t>
      </w:r>
    </w:p>
    <w:p>
      <w:pPr>
        <w:pStyle w:val="P30"/>
        <w:framePr w:w="3921" w:h="376" w:hRule="exact" w:wrap="none" w:vAnchor="page" w:hAnchor="margin" w:x="6800" w:y="13012"/>
        <w:rPr>
          <w:rStyle w:val="C3"/>
          <w:rtl w:val="0"/>
        </w:rPr>
      </w:pPr>
    </w:p>
    <w:p>
      <w:pPr>
        <w:pStyle w:val="P31"/>
        <w:framePr w:w="3839" w:h="249" w:hRule="exact" w:wrap="none" w:vAnchor="page" w:hAnchor="margin" w:x="6856" w:y="13068"/>
        <w:rPr>
          <w:rStyle w:val="C22"/>
          <w:rtl w:val="0"/>
        </w:rPr>
      </w:pPr>
      <w:r>
        <w:rPr>
          <w:rStyle w:val="C22"/>
          <w:rtl w:val="0"/>
        </w:rPr>
        <w:t>Praktické předvedení a ústní ověření</w:t>
      </w:r>
    </w:p>
    <w:p>
      <w:pPr>
        <w:pStyle w:val="P12"/>
        <w:framePr w:w="6710" w:h="376" w:hRule="exact" w:wrap="none" w:vAnchor="page" w:hAnchor="margin" w:x="45" w:y="13388"/>
        <w:rPr>
          <w:rStyle w:val="C3"/>
          <w:rtl w:val="0"/>
        </w:rPr>
      </w:pPr>
    </w:p>
    <w:p>
      <w:pPr>
        <w:pStyle w:val="P13"/>
        <w:framePr w:w="6658" w:h="249" w:hRule="exact" w:wrap="none" w:vAnchor="page" w:hAnchor="margin" w:x="71" w:y="13444"/>
        <w:rPr>
          <w:rStyle w:val="C11"/>
          <w:rtl w:val="0"/>
        </w:rPr>
      </w:pPr>
      <w:r>
        <w:rPr>
          <w:rStyle w:val="C11"/>
          <w:rtl w:val="0"/>
        </w:rPr>
        <w:t>e) Popsat způsob řešení nepravidelností u závěru došlého ze zahraničí</w:t>
      </w:r>
    </w:p>
    <w:p>
      <w:pPr>
        <w:pStyle w:val="P28"/>
        <w:framePr w:w="3921" w:h="376" w:hRule="exact" w:wrap="none" w:vAnchor="page" w:hAnchor="margin" w:x="6800" w:y="13388"/>
        <w:rPr>
          <w:rStyle w:val="C3"/>
          <w:rtl w:val="0"/>
        </w:rPr>
      </w:pPr>
    </w:p>
    <w:p>
      <w:pPr>
        <w:pStyle w:val="P29"/>
        <w:framePr w:w="3839" w:h="249" w:hRule="exact" w:wrap="none" w:vAnchor="page" w:hAnchor="margin" w:x="6856" w:y="13444"/>
        <w:rPr>
          <w:rStyle w:val="C21"/>
          <w:rtl w:val="0"/>
        </w:rPr>
      </w:pPr>
      <w:r>
        <w:rPr>
          <w:rStyle w:val="C21"/>
          <w:rtl w:val="0"/>
        </w:rPr>
        <w:t>Ústní ověření</w:t>
      </w:r>
    </w:p>
    <w:p>
      <w:pPr>
        <w:pStyle w:val="P16"/>
        <w:framePr w:w="6710" w:h="607" w:hRule="exact" w:wrap="none" w:vAnchor="page" w:hAnchor="margin" w:x="45" w:y="13764"/>
        <w:rPr>
          <w:rStyle w:val="C3"/>
          <w:rtl w:val="0"/>
        </w:rPr>
      </w:pPr>
    </w:p>
    <w:p>
      <w:pPr>
        <w:pStyle w:val="P17"/>
        <w:framePr w:w="6658" w:h="480" w:hRule="exact" w:wrap="none" w:vAnchor="page" w:hAnchor="margin" w:x="71" w:y="13820"/>
        <w:rPr>
          <w:rStyle w:val="C13"/>
          <w:rtl w:val="0"/>
        </w:rPr>
      </w:pPr>
      <w:r>
        <w:rPr>
          <w:rStyle w:val="C13"/>
          <w:rtl w:val="0"/>
        </w:rPr>
        <w:t>f) Popsat předání uzávěru nebo zásilky poštovnímu kurzu včetně zásad BOZP</w:t>
      </w:r>
    </w:p>
    <w:p>
      <w:pPr>
        <w:pStyle w:val="P30"/>
        <w:framePr w:w="3921" w:h="607" w:hRule="exact" w:wrap="none" w:vAnchor="page" w:hAnchor="margin" w:x="6800" w:y="13764"/>
        <w:rPr>
          <w:rStyle w:val="C3"/>
          <w:rtl w:val="0"/>
        </w:rPr>
      </w:pPr>
    </w:p>
    <w:p>
      <w:pPr>
        <w:pStyle w:val="P31"/>
        <w:framePr w:w="3839" w:h="480" w:hRule="exact" w:wrap="none" w:vAnchor="page" w:hAnchor="margin" w:x="6856" w:y="13820"/>
        <w:rPr>
          <w:rStyle w:val="C22"/>
          <w:rtl w:val="0"/>
        </w:rPr>
      </w:pPr>
      <w:r>
        <w:rPr>
          <w:rStyle w:val="C22"/>
          <w:rtl w:val="0"/>
        </w:rPr>
        <w:t>Ústní ověření</w:t>
      </w:r>
    </w:p>
    <w:p>
      <w:pPr>
        <w:pStyle w:val="P32"/>
        <w:framePr w:w="10710" w:h="248" w:hRule="exact" w:wrap="none" w:vAnchor="page" w:hAnchor="margin" w:x="28" w:y="144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poštovní přepravy pro mezinárodní poštovní provoz, 7.11.2026 18:01:27</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zásilek určených k celnímu projednání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 specifikovat země, ze kterých se zásilky předkládají k celnímu projednání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Charakterizovat zásilky, které se předkládají a které se nepředkládají k celnímu projednání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výjimky předkládání zásilek k celnímu projednání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Zpracování podkladů pro vyúčtování v mezinárodním poštovním styku</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Vysvětlit podstatu provádění odpočtu v mezinárodním poštovním styku</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Ústní ověření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Vyjmenovat příslušné provozní doklady a údaje, které je nutné uvádět za účelem provedení následného odpočtu se zahraničními poštovními operátory</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Ústní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c) Vyjmenovat příslušné přepravní doklady a údaje, které je nutné uvádět k vyúčtování nákladů s příslušnými přepravci</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Ústní ověření</w:t>
      </w:r>
    </w:p>
    <w:p>
      <w:pPr>
        <w:pStyle w:val="P32"/>
        <w:framePr w:w="10710" w:h="248" w:hRule="exact" w:wrap="none" w:vAnchor="page" w:hAnchor="margin" w:x="28" w:y="76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poštovní přepravy pro mezinárodní poštovní provoz, 7.11.2026 18:01:27</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8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je povinna do ověřování zařadit simulaci procesu zpracování celkem 20 fiktivních poštovních zásilek.</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kritérií je třeba přihlížet především k bezpečnému provádění všech úkonů, k dodržování poštovních předpisů.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vylosovaných otázek, musí dodržet následující pravidla:</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ústního ověřováni formou vylosovaných otázek</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byt splněny následující dvě podmínky:</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pStyle w:val="P33"/>
        <w:framePr w:w="10766" w:h="1837" w:hRule="exact" w:wrap="none" w:vAnchor="page" w:hAnchor="margin" w:x="0" w:y="8768"/>
        <w:rPr>
          <w:rStyle w:val="C3"/>
          <w:rtl w:val="0"/>
        </w:rPr>
      </w:pPr>
    </w:p>
    <w:p>
      <w:pPr>
        <w:pStyle w:val="P35"/>
        <w:framePr w:w="10710" w:h="340" w:hRule="exact" w:wrap="none" w:vAnchor="page" w:hAnchor="margin" w:x="28" w:y="8768"/>
        <w:rPr>
          <w:rStyle w:val="C25"/>
          <w:rtl w:val="0"/>
        </w:rPr>
      </w:pPr>
      <w:r>
        <w:rPr>
          <w:rStyle w:val="C25"/>
          <w:rtl w:val="0"/>
        </w:rPr>
        <w:t>Výsledné hodnocení</w:t>
      </w:r>
    </w:p>
    <w:p>
      <w:pPr>
        <w:keepNext w:val="0"/>
        <w:keepLines w:val="0"/>
        <w:framePr w:w="10766" w:h="1497" w:hRule="exact" w:wrap="none" w:vAnchor="page" w:hAnchor="margin" w:x="0" w:y="9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32"/>
        <w:rPr>
          <w:rStyle w:val="C3"/>
          <w:rtl w:val="0"/>
        </w:rPr>
      </w:pPr>
    </w:p>
    <w:p>
      <w:pPr>
        <w:pStyle w:val="P35"/>
        <w:framePr w:w="10710" w:h="340" w:hRule="exact" w:wrap="none" w:vAnchor="page" w:hAnchor="margin" w:x="28" w:y="10832"/>
        <w:rPr>
          <w:rStyle w:val="C25"/>
          <w:rtl w:val="0"/>
        </w:rPr>
      </w:pPr>
      <w:r>
        <w:rPr>
          <w:rStyle w:val="C25"/>
          <w:rtl w:val="0"/>
        </w:rPr>
        <w:t>Počet zkoušejících</w:t>
      </w:r>
    </w:p>
    <w:p>
      <w:pPr>
        <w:keepNext w:val="0"/>
        <w:keepLines w:val="0"/>
        <w:framePr w:w="10766" w:h="1036" w:hRule="exact" w:wrap="none" w:vAnchor="page" w:hAnchor="margin" w:x="0" w:y="111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tří členů, kteří jsou autorizovanými fyzickými osobami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 poštovní přepravy pro mezinárodní poštovní provoz, 7.11.2026 18:01:27</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3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Minimálně střední vzdělání s maturitní zkouškou a 5 let odborné praxe v řídicí pozici v provozu mezinárodní poštovní přepravy, z toho minimálně jeden rok v období posledních dvou let před podáním žádosti o udělení autorizace.</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Učitel odborných předmětů nebo odborného výcviku (učitelé v oboru poštovnictví a logistiky) a alespoň 5 let odborné praxe v oblasti poštovnictví, z toho minimálně jeden rok v období posledních dvou let před podáním žádosti o udělení autorizace.</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3479" w:hRule="exact" w:wrap="none" w:vAnchor="page" w:hAnchor="margin" w:x="0" w:y="9317"/>
        <w:rPr>
          <w:rStyle w:val="C3"/>
          <w:rtl w:val="0"/>
        </w:rPr>
      </w:pPr>
    </w:p>
    <w:p>
      <w:pPr>
        <w:pStyle w:val="P35"/>
        <w:framePr w:w="10710" w:h="340" w:hRule="exact" w:wrap="none" w:vAnchor="page" w:hAnchor="margin" w:x="28" w:y="9317"/>
        <w:rPr>
          <w:rStyle w:val="C25"/>
          <w:rtl w:val="0"/>
        </w:rPr>
      </w:pPr>
      <w:r>
        <w:rPr>
          <w:rStyle w:val="C25"/>
          <w:rtl w:val="0"/>
        </w:rPr>
        <w:t>Nezbytné materiální a technické předpoklady pro provedení zkoušky</w:t>
      </w:r>
    </w:p>
    <w:p>
      <w:pPr>
        <w:keepNext w:val="0"/>
        <w:keepLines w:val="0"/>
        <w:framePr w:w="10766" w:h="3139" w:hRule="exact" w:wrap="none" w:vAnchor="page" w:hAnchor="margin" w:x="0" w:y="96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Tiskopisy předepsané k používání Českou poštou, s. p. v přepravě</w:t>
      </w:r>
    </w:p>
    <w:p>
      <w:pPr>
        <w:keepNext w:val="0"/>
        <w:keepLines w:val="0"/>
        <w:framePr w:w="10766" w:h="3139" w:hRule="exact" w:wrap="none" w:vAnchor="page" w:hAnchor="margin" w:x="0" w:y="96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pracoviště pracovníka mezinárodní poštovní přepravy (PC se specializovaným SW, snímač, policová třídnice, poštovní pytle, vlaječky a pytlovák)</w:t>
      </w:r>
    </w:p>
    <w:p>
      <w:pPr>
        <w:keepNext w:val="0"/>
        <w:keepLines w:val="0"/>
        <w:framePr w:w="10766" w:h="3139" w:hRule="exact" w:wrap="none" w:vAnchor="page" w:hAnchor="margin" w:x="0" w:y="96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Provozní předpisy České pošty, s. p.</w:t>
      </w:r>
    </w:p>
    <w:p>
      <w:pPr>
        <w:keepNext w:val="0"/>
        <w:keepLines w:val="0"/>
        <w:framePr w:w="10766" w:h="3139" w:hRule="exact" w:wrap="none" w:vAnchor="page" w:hAnchor="margin" w:x="0" w:y="96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Poštovní podmínky České pošty, s. p.</w:t>
      </w:r>
    </w:p>
    <w:p>
      <w:pPr>
        <w:keepNext w:val="0"/>
        <w:keepLines w:val="0"/>
        <w:framePr w:w="10766" w:h="3139" w:hRule="exact" w:wrap="none" w:vAnchor="page" w:hAnchor="margin" w:x="0" w:y="96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Poštovní zásilky nebo jejich fotokopie (fiktivní zásilky)</w:t>
      </w:r>
    </w:p>
    <w:p>
      <w:pPr>
        <w:keepNext w:val="0"/>
        <w:keepLines w:val="0"/>
        <w:framePr w:w="10766" w:h="3139" w:hRule="exact" w:wrap="none" w:vAnchor="page" w:hAnchor="margin" w:x="0" w:y="96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9" w:hRule="exact" w:wrap="none" w:vAnchor="page" w:hAnchor="margin" w:x="0" w:y="96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023"/>
        <w:rPr>
          <w:rStyle w:val="C3"/>
          <w:rtl w:val="0"/>
        </w:rPr>
      </w:pPr>
    </w:p>
    <w:p>
      <w:pPr>
        <w:pStyle w:val="P35"/>
        <w:framePr w:w="10710" w:h="340" w:hRule="exact" w:wrap="none" w:vAnchor="page" w:hAnchor="margin" w:x="28" w:y="13023"/>
        <w:rPr>
          <w:rStyle w:val="C25"/>
          <w:rtl w:val="0"/>
        </w:rPr>
      </w:pPr>
      <w:r>
        <w:rPr>
          <w:rStyle w:val="C25"/>
          <w:rtl w:val="0"/>
        </w:rPr>
        <w:t>Doba přípravy na zkoušku</w:t>
      </w:r>
    </w:p>
    <w:p>
      <w:pPr>
        <w:keepNext w:val="0"/>
        <w:keepLines w:val="0"/>
        <w:framePr w:w="10766" w:h="1036" w:hRule="exact" w:wrap="none" w:vAnchor="page" w:hAnchor="margin" w:x="0" w:y="13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40 až 60 minut. Do doby přípravy na zkoušku se nezapočítává doba na seznámení uchazeče s pracovištěm a s požadavky BOZP a PO.</w:t>
      </w:r>
    </w:p>
    <w:p>
      <w:pPr>
        <w:pStyle w:val="P33"/>
        <w:framePr w:w="10766" w:h="1146" w:hRule="exact" w:wrap="none" w:vAnchor="page" w:hAnchor="margin" w:x="0" w:y="14626"/>
        <w:rPr>
          <w:rStyle w:val="C3"/>
          <w:rtl w:val="0"/>
        </w:rPr>
      </w:pPr>
    </w:p>
    <w:p>
      <w:pPr>
        <w:pStyle w:val="P35"/>
        <w:framePr w:w="10710" w:h="340" w:hRule="exact" w:wrap="none" w:vAnchor="page" w:hAnchor="margin" w:x="28" w:y="14626"/>
        <w:rPr>
          <w:rStyle w:val="C25"/>
          <w:rtl w:val="0"/>
        </w:rPr>
      </w:pPr>
      <w:r>
        <w:rPr>
          <w:rStyle w:val="C25"/>
          <w:rtl w:val="0"/>
        </w:rPr>
        <w:t>Doba pro vykonání zkoušky</w:t>
      </w:r>
    </w:p>
    <w:p>
      <w:pPr>
        <w:keepNext w:val="0"/>
        <w:keepLines w:val="0"/>
        <w:framePr w:w="10766" w:h="806" w:hRule="exact" w:wrap="none" w:vAnchor="page" w:hAnchor="margin" w:x="0" w:y="149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3 hodiny (hodinou se rozumí 60 minut).</w:t>
      </w:r>
    </w:p>
    <w:p>
      <w:pPr>
        <w:pStyle w:val="P21"/>
        <w:framePr w:w="7654" w:h="331" w:hRule="exact" w:wrap="none" w:vAnchor="page" w:hAnchor="margin" w:x="28" w:y="15940"/>
        <w:rPr>
          <w:rStyle w:val="C16"/>
          <w:rtl w:val="0"/>
        </w:rPr>
      </w:pPr>
      <w:r>
        <w:rPr>
          <w:rStyle w:val="C16"/>
          <w:rtl w:val="0"/>
        </w:rPr>
        <w:t>Pracovník poštovní přepravy pro mezinárodní poštovní provoz, 7.11.2026 18:01:27</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dopravu, logistiku, poštovní a doručovací služby,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pošta, s. p.</w:t>
      </w:r>
    </w:p>
    <w:p>
      <w:pPr>
        <w:pStyle w:val="P21"/>
        <w:framePr w:w="7654" w:h="331" w:hRule="exact" w:wrap="none" w:vAnchor="page" w:hAnchor="margin" w:x="28" w:y="15940"/>
        <w:rPr>
          <w:rStyle w:val="C16"/>
          <w:rtl w:val="0"/>
        </w:rPr>
      </w:pPr>
      <w:r>
        <w:rPr>
          <w:rStyle w:val="C16"/>
          <w:rtl w:val="0"/>
        </w:rPr>
        <w:t>Pracovník poštovní přepravy pro mezinárodní poštovní provoz, 7.11.2026 18:01:27</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