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24EC0A" Type="http://schemas.openxmlformats.org/officeDocument/2006/relationships/officeDocument" Target="/word/document.xml" /><Relationship Id="coreR5824EC0A" Type="http://schemas.openxmlformats.org/package/2006/relationships/metadata/core-properties" Target="/docProps/core.xml" /><Relationship Id="customR5824EC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optických dílů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nástrojů a technologických podmínek výroby optických dílů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strojní opracovávání optických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stojů a zařízení na výrobu a zpracování optických dílů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zařízení, nástrojů a pomůcek k výrobě optických dílů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tvarů a jakosti povrchu optických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Finální úpravy optických dílů nanášením tenkých vrstev, vytvářením stupnic a záměrných značek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optických dílů do celků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Manipulace s optickými díly, jejich transport, ochranné balení a expedice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7.11.2026 17:45:54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nutný komplexní způsob zadání zkoušky, jehož výsledkem je jednak vypracování technologického postupu vedoucí k výrobě optické součásti, dále pak její finální výroba, včetně ověření znalosti měření a kontroly jakosti. Autorizovaná osoba bude uchazeče po obdržení přihlášky ke zkoušce do 14 dnů informovat, na jakém strojním zařízení a na jakých optických dílech a součástech budou jeho znalosti ověřovány.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7.11.2026 17:45:54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 - optika, s. r. o.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7.11.2026 17:45:54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