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C299228" Type="http://schemas.openxmlformats.org/officeDocument/2006/relationships/officeDocument" Target="/word/document.xml" /><Relationship Id="coreRC299228" Type="http://schemas.openxmlformats.org/package/2006/relationships/metadata/core-properties" Target="/docProps/core.xml" /><Relationship Id="customRC299228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Kuchař/kuchařka minutkových pokrmů (kód: 65-004-H)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pro místní rozvoj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Gastronomie, hotelnictví a turismus (kód: 65)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Kuchař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30.08.2023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Kuchař/kuchařka minutkových pokrmů, 30.9.2026 2:30:24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maturitní zkoušce z oboru vzdělání Gastronomie (kód: 65-41-L/01) lze být připuštěn po předložení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7.7.2022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Číšník/servírka (kód: 65-008-H)</w:t>
      </w:r>
    </w:p>
    <w:p>
      <w:pPr>
        <w:pStyle w:val="P12"/>
        <w:framePr w:w="10256" w:h="248" w:hRule="exact" w:wrap="none" w:vAnchor="page" w:hAnchor="margin" w:x="482" w:y="4282"/>
        <w:rPr>
          <w:rStyle w:val="C13"/>
          <w:rtl w:val="0"/>
        </w:rPr>
      </w:pPr>
      <w:r>
        <w:rPr>
          <w:rStyle w:val="C13"/>
          <w:rtl w:val="0"/>
        </w:rPr>
        <w:t>Kuchař/kuchařka minutkových pokrmů (kód: 65-004-H)</w:t>
      </w:r>
    </w:p>
    <w:p>
      <w:pPr>
        <w:pStyle w:val="P12"/>
        <w:framePr w:w="10256" w:h="248" w:hRule="exact" w:wrap="none" w:vAnchor="page" w:hAnchor="margin" w:x="482" w:y="4530"/>
        <w:rPr>
          <w:rStyle w:val="C13"/>
          <w:rtl w:val="0"/>
        </w:rPr>
      </w:pPr>
      <w:r>
        <w:rPr>
          <w:rStyle w:val="C13"/>
          <w:rtl w:val="0"/>
        </w:rPr>
        <w:t>Kuchař/kuchařka studené kuchyně (kód: 65-002-H)</w:t>
      </w:r>
    </w:p>
    <w:p>
      <w:pPr>
        <w:pStyle w:val="P12"/>
        <w:framePr w:w="10256" w:h="248" w:hRule="exact" w:wrap="none" w:vAnchor="page" w:hAnchor="margin" w:x="482" w:y="4778"/>
        <w:rPr>
          <w:rStyle w:val="C13"/>
          <w:rtl w:val="0"/>
        </w:rPr>
      </w:pPr>
      <w:r>
        <w:rPr>
          <w:rStyle w:val="C13"/>
          <w:rtl w:val="0"/>
        </w:rPr>
        <w:t>Kuchař/kuchařka teplých pokrmů (kód: 65-001-H)</w:t>
      </w:r>
    </w:p>
    <w:p>
      <w:pPr>
        <w:pStyle w:val="P12"/>
        <w:framePr w:w="10256" w:h="248" w:hRule="exact" w:wrap="none" w:vAnchor="page" w:hAnchor="margin" w:x="482" w:y="5026"/>
        <w:rPr>
          <w:rStyle w:val="C13"/>
          <w:rtl w:val="0"/>
        </w:rPr>
      </w:pPr>
      <w:r>
        <w:rPr>
          <w:rStyle w:val="C13"/>
          <w:rtl w:val="0"/>
        </w:rPr>
        <w:t>Manažer/manažerka stravovacích zařízení (kód: 65-039-M)</w:t>
      </w:r>
    </w:p>
    <w:p>
      <w:pPr>
        <w:pStyle w:val="P6"/>
        <w:framePr w:w="10710" w:h="113" w:hRule="exact" w:wrap="none" w:vAnchor="page" w:hAnchor="margin" w:x="28" w:y="5274"/>
        <w:rPr>
          <w:rStyle w:val="C7"/>
          <w:rtl w:val="0"/>
        </w:rPr>
      </w:pPr>
    </w:p>
    <w:p>
      <w:pPr>
        <w:pStyle w:val="P12"/>
        <w:framePr w:w="10710" w:h="478" w:hRule="exact" w:wrap="none" w:vAnchor="page" w:hAnchor="margin" w:x="28" w:y="5387"/>
        <w:rPr>
          <w:rStyle w:val="C13"/>
          <w:rtl w:val="0"/>
        </w:rPr>
      </w:pPr>
      <w:r>
        <w:rPr>
          <w:rStyle w:val="C13"/>
          <w:rtl w:val="0"/>
        </w:rPr>
        <w:t>K závěrečné zkoušce z oboru vzdělání Kuchař - číšník (kód: 65-51-H/01) lze být připuštěn po předložení osvědčení o získání některé z uvedených profesních kvalifikací nebo skupin profesních kvalifikací:</w:t>
      </w:r>
    </w:p>
    <w:p>
      <w:pPr>
        <w:pStyle w:val="P13"/>
        <w:framePr w:w="398" w:h="268" w:hRule="exact" w:wrap="none" w:vAnchor="page" w:hAnchor="margin" w:x="28" w:y="5979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5979"/>
        <w:rPr>
          <w:rStyle w:val="C15"/>
          <w:rtl w:val="0"/>
        </w:rPr>
      </w:pPr>
      <w:r>
        <w:rPr>
          <w:rStyle w:val="C15"/>
          <w:rtl w:val="0"/>
        </w:rPr>
        <w:t>Platnost od 1.1.2009 do neomezeně</w:t>
      </w:r>
    </w:p>
    <w:p>
      <w:pPr>
        <w:pStyle w:val="P12"/>
        <w:framePr w:w="10256" w:h="248" w:hRule="exact" w:wrap="none" w:vAnchor="page" w:hAnchor="margin" w:x="482" w:y="6247"/>
        <w:rPr>
          <w:rStyle w:val="C13"/>
          <w:rtl w:val="0"/>
        </w:rPr>
      </w:pPr>
      <w:r>
        <w:rPr>
          <w:rStyle w:val="C13"/>
          <w:rtl w:val="0"/>
        </w:rPr>
        <w:t>Číšník/servírka (kód: 65-008-H)</w:t>
      </w:r>
    </w:p>
    <w:p>
      <w:pPr>
        <w:pStyle w:val="P13"/>
        <w:framePr w:w="398" w:h="268" w:hRule="exact" w:wrap="none" w:vAnchor="page" w:hAnchor="margin" w:x="28" w:y="6608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6608"/>
        <w:rPr>
          <w:rStyle w:val="C15"/>
          <w:rtl w:val="0"/>
        </w:rPr>
      </w:pPr>
      <w:r>
        <w:rPr>
          <w:rStyle w:val="C15"/>
          <w:rtl w:val="0"/>
        </w:rPr>
        <w:t>Platnost od 1.1.2009 do neomezeně</w:t>
      </w:r>
    </w:p>
    <w:p>
      <w:pPr>
        <w:pStyle w:val="P12"/>
        <w:framePr w:w="10256" w:h="248" w:hRule="exact" w:wrap="none" w:vAnchor="page" w:hAnchor="margin" w:x="482" w:y="6876"/>
        <w:rPr>
          <w:rStyle w:val="C13"/>
          <w:rtl w:val="0"/>
        </w:rPr>
      </w:pPr>
      <w:r>
        <w:rPr>
          <w:rStyle w:val="C13"/>
          <w:rtl w:val="0"/>
        </w:rPr>
        <w:t>Kuchař/kuchařka minutkových pokrmů (kód: 65-004-H)</w:t>
      </w:r>
    </w:p>
    <w:p>
      <w:pPr>
        <w:pStyle w:val="P12"/>
        <w:framePr w:w="10256" w:h="248" w:hRule="exact" w:wrap="none" w:vAnchor="page" w:hAnchor="margin" w:x="482" w:y="7124"/>
        <w:rPr>
          <w:rStyle w:val="C13"/>
          <w:rtl w:val="0"/>
        </w:rPr>
      </w:pPr>
      <w:r>
        <w:rPr>
          <w:rStyle w:val="C13"/>
          <w:rtl w:val="0"/>
        </w:rPr>
        <w:t>Kuchař/kuchařka studené kuchyně (kód: 65-002-H)</w:t>
      </w:r>
    </w:p>
    <w:p>
      <w:pPr>
        <w:pStyle w:val="P12"/>
        <w:framePr w:w="10256" w:h="248" w:hRule="exact" w:wrap="none" w:vAnchor="page" w:hAnchor="margin" w:x="482" w:y="7372"/>
        <w:rPr>
          <w:rStyle w:val="C13"/>
          <w:rtl w:val="0"/>
        </w:rPr>
      </w:pPr>
      <w:r>
        <w:rPr>
          <w:rStyle w:val="C13"/>
          <w:rtl w:val="0"/>
        </w:rPr>
        <w:t>Kuchař/kuchařka teplých pokrmů (kód: 65-001-H)</w:t>
      </w:r>
    </w:p>
    <w:p>
      <w:pPr>
        <w:pStyle w:val="P6"/>
        <w:framePr w:w="10710" w:h="113" w:hRule="exact" w:wrap="none" w:vAnchor="page" w:hAnchor="margin" w:x="28" w:y="7620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7960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8414"/>
        <w:rPr>
          <w:rStyle w:val="C16"/>
          <w:rtl w:val="0"/>
        </w:rPr>
      </w:pPr>
      <w:r>
        <w:rPr>
          <w:rStyle w:val="C16"/>
          <w:rtl w:val="0"/>
        </w:rPr>
        <w:t>Platnost od 7.7.2022 do neomezeně</w:t>
      </w:r>
    </w:p>
    <w:p>
      <w:pPr>
        <w:pStyle w:val="P12"/>
        <w:framePr w:w="10710" w:h="478" w:hRule="exact" w:wrap="none" w:vAnchor="page" w:hAnchor="margin" w:x="28" w:y="8661"/>
        <w:rPr>
          <w:rStyle w:val="C13"/>
          <w:rtl w:val="0"/>
        </w:rPr>
      </w:pPr>
      <w:r>
        <w:rPr>
          <w:rStyle w:val="C13"/>
          <w:rtl w:val="0"/>
        </w:rPr>
        <w:t>Úplnou profesní kvalifikaci Manažer v gastronomickém provozu (kód: 65-99-M/04) lze prokázat předložením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9253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9253"/>
        <w:rPr>
          <w:rStyle w:val="C15"/>
          <w:rtl w:val="0"/>
        </w:rPr>
      </w:pPr>
      <w:r>
        <w:rPr>
          <w:rStyle w:val="C15"/>
          <w:rtl w:val="0"/>
        </w:rPr>
        <w:t>Platnost od 7.7.2022 do neomezeně</w:t>
      </w:r>
    </w:p>
    <w:p>
      <w:pPr>
        <w:pStyle w:val="P12"/>
        <w:framePr w:w="10256" w:h="248" w:hRule="exact" w:wrap="none" w:vAnchor="page" w:hAnchor="margin" w:x="482" w:y="9521"/>
        <w:rPr>
          <w:rStyle w:val="C13"/>
          <w:rtl w:val="0"/>
        </w:rPr>
      </w:pPr>
      <w:r>
        <w:rPr>
          <w:rStyle w:val="C13"/>
          <w:rtl w:val="0"/>
        </w:rPr>
        <w:t>Číšník/servírka (kód: 65-008-H)</w:t>
      </w:r>
    </w:p>
    <w:p>
      <w:pPr>
        <w:pStyle w:val="P12"/>
        <w:framePr w:w="10256" w:h="248" w:hRule="exact" w:wrap="none" w:vAnchor="page" w:hAnchor="margin" w:x="482" w:y="9769"/>
        <w:rPr>
          <w:rStyle w:val="C13"/>
          <w:rtl w:val="0"/>
        </w:rPr>
      </w:pPr>
      <w:r>
        <w:rPr>
          <w:rStyle w:val="C13"/>
          <w:rtl w:val="0"/>
        </w:rPr>
        <w:t>Kuchař/kuchařka minutkových pokrmů (kód: 65-004-H)</w:t>
      </w:r>
    </w:p>
    <w:p>
      <w:pPr>
        <w:pStyle w:val="P12"/>
        <w:framePr w:w="10256" w:h="248" w:hRule="exact" w:wrap="none" w:vAnchor="page" w:hAnchor="margin" w:x="482" w:y="10017"/>
        <w:rPr>
          <w:rStyle w:val="C13"/>
          <w:rtl w:val="0"/>
        </w:rPr>
      </w:pPr>
      <w:r>
        <w:rPr>
          <w:rStyle w:val="C13"/>
          <w:rtl w:val="0"/>
        </w:rPr>
        <w:t>Kuchař/kuchařka studené kuchyně (kód: 65-002-H)</w:t>
      </w:r>
    </w:p>
    <w:p>
      <w:pPr>
        <w:pStyle w:val="P12"/>
        <w:framePr w:w="10256" w:h="248" w:hRule="exact" w:wrap="none" w:vAnchor="page" w:hAnchor="margin" w:x="482" w:y="10265"/>
        <w:rPr>
          <w:rStyle w:val="C13"/>
          <w:rtl w:val="0"/>
        </w:rPr>
      </w:pPr>
      <w:r>
        <w:rPr>
          <w:rStyle w:val="C13"/>
          <w:rtl w:val="0"/>
        </w:rPr>
        <w:t>Kuchař/kuchařka teplých pokrmů (kód: 65-001-H)</w:t>
      </w:r>
    </w:p>
    <w:p>
      <w:pPr>
        <w:pStyle w:val="P12"/>
        <w:framePr w:w="10256" w:h="248" w:hRule="exact" w:wrap="none" w:vAnchor="page" w:hAnchor="margin" w:x="482" w:y="10513"/>
        <w:rPr>
          <w:rStyle w:val="C13"/>
          <w:rtl w:val="0"/>
        </w:rPr>
      </w:pPr>
      <w:r>
        <w:rPr>
          <w:rStyle w:val="C13"/>
          <w:rtl w:val="0"/>
        </w:rPr>
        <w:t>Manažer/manažerka stravovacích zařízení (kód: 65-039-M)</w:t>
      </w:r>
    </w:p>
    <w:p>
      <w:pPr>
        <w:pStyle w:val="P6"/>
        <w:framePr w:w="10710" w:h="113" w:hRule="exact" w:wrap="none" w:vAnchor="page" w:hAnchor="margin" w:x="28" w:y="10761"/>
        <w:rPr>
          <w:rStyle w:val="C7"/>
          <w:rtl w:val="0"/>
        </w:rPr>
      </w:pPr>
    </w:p>
    <w:p>
      <w:pPr>
        <w:pStyle w:val="P15"/>
        <w:framePr w:w="10710" w:h="248" w:hRule="exact" w:wrap="none" w:vAnchor="page" w:hAnchor="margin" w:x="28" w:y="10874"/>
        <w:rPr>
          <w:rStyle w:val="C16"/>
          <w:rtl w:val="0"/>
        </w:rPr>
      </w:pPr>
      <w:r>
        <w:rPr>
          <w:rStyle w:val="C16"/>
          <w:rtl w:val="0"/>
        </w:rPr>
        <w:t>Platnost od 1.1.2009 do neomezeně</w:t>
      </w:r>
    </w:p>
    <w:p>
      <w:pPr>
        <w:pStyle w:val="P12"/>
        <w:framePr w:w="10710" w:h="478" w:hRule="exact" w:wrap="none" w:vAnchor="page" w:hAnchor="margin" w:x="28" w:y="11122"/>
        <w:rPr>
          <w:rStyle w:val="C13"/>
          <w:rtl w:val="0"/>
        </w:rPr>
      </w:pPr>
      <w:r>
        <w:rPr>
          <w:rStyle w:val="C13"/>
          <w:rtl w:val="0"/>
        </w:rPr>
        <w:t>Úplnou profesní kvalifikaci Kuchař (kód: 65-99-H/01) lze prokázat předložením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11714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1714"/>
        <w:rPr>
          <w:rStyle w:val="C15"/>
          <w:rtl w:val="0"/>
        </w:rPr>
      </w:pPr>
      <w:r>
        <w:rPr>
          <w:rStyle w:val="C15"/>
          <w:rtl w:val="0"/>
        </w:rPr>
        <w:t>Platnost od 1.1.2009 do neomezeně</w:t>
      </w:r>
    </w:p>
    <w:p>
      <w:pPr>
        <w:pStyle w:val="P12"/>
        <w:framePr w:w="10256" w:h="248" w:hRule="exact" w:wrap="none" w:vAnchor="page" w:hAnchor="margin" w:x="482" w:y="11982"/>
        <w:rPr>
          <w:rStyle w:val="C13"/>
          <w:rtl w:val="0"/>
        </w:rPr>
      </w:pPr>
      <w:r>
        <w:rPr>
          <w:rStyle w:val="C13"/>
          <w:rtl w:val="0"/>
        </w:rPr>
        <w:t>Kuchař/kuchařka minutkových pokrmů (kód: 65-004-H)</w:t>
      </w:r>
    </w:p>
    <w:p>
      <w:pPr>
        <w:pStyle w:val="P12"/>
        <w:framePr w:w="10256" w:h="248" w:hRule="exact" w:wrap="none" w:vAnchor="page" w:hAnchor="margin" w:x="482" w:y="12230"/>
        <w:rPr>
          <w:rStyle w:val="C13"/>
          <w:rtl w:val="0"/>
        </w:rPr>
      </w:pPr>
      <w:r>
        <w:rPr>
          <w:rStyle w:val="C13"/>
          <w:rtl w:val="0"/>
        </w:rPr>
        <w:t>Kuchař/kuchařka studené kuchyně (kód: 65-002-H)</w:t>
      </w:r>
    </w:p>
    <w:p>
      <w:pPr>
        <w:pStyle w:val="P12"/>
        <w:framePr w:w="10256" w:h="248" w:hRule="exact" w:wrap="none" w:vAnchor="page" w:hAnchor="margin" w:x="482" w:y="12477"/>
        <w:rPr>
          <w:rStyle w:val="C13"/>
          <w:rtl w:val="0"/>
        </w:rPr>
      </w:pPr>
      <w:r>
        <w:rPr>
          <w:rStyle w:val="C13"/>
          <w:rtl w:val="0"/>
        </w:rPr>
        <w:t>Kuchař/kuchařka teplých pokrmů (kód: 65-001-H)</w:t>
      </w:r>
    </w:p>
    <w:p>
      <w:pPr>
        <w:pStyle w:val="P6"/>
        <w:framePr w:w="10710" w:h="113" w:hRule="exact" w:wrap="none" w:vAnchor="page" w:hAnchor="margin" w:x="28" w:y="12725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12952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13292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13348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13292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13348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13653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13709"/>
        <w:rPr>
          <w:rStyle w:val="C18"/>
          <w:rtl w:val="0"/>
        </w:rPr>
      </w:pPr>
      <w:r>
        <w:rPr>
          <w:rStyle w:val="C18"/>
          <w:rtl w:val="0"/>
        </w:rPr>
        <w:t>Kuchař</w:t>
      </w:r>
    </w:p>
    <w:p>
      <w:pPr>
        <w:pStyle w:val="P20"/>
        <w:framePr w:w="5338" w:h="376" w:hRule="exact" w:wrap="none" w:vAnchor="page" w:hAnchor="margin" w:x="5383" w:y="13653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13709"/>
        <w:rPr>
          <w:rStyle w:val="C19"/>
          <w:rtl w:val="0"/>
        </w:rPr>
      </w:pP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Kuchař/kuchařka minutkových pokrmů, 30.9.2026 2:30:24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