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C1FD62" Type="http://schemas.openxmlformats.org/officeDocument/2006/relationships/officeDocument" Target="/word/document.xml" /><Relationship Id="coreR69C1FD62" Type="http://schemas.openxmlformats.org/package/2006/relationships/metadata/core-properties" Target="/docProps/core.xml" /><Relationship Id="customR69C1FD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zpracování plastů (kód: 28-060-M)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zpracování plastů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oborovými technickými normami a certifikáty ISO/TS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materiálech pro plastikářskou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jednotlivých technologiích zpracování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strojů a zařízení pro zpracování plastů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procesu zpracování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plastů, 7.11.2026 17:45:00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technologii vytlačování, válcování, vstřikování, svařování. Na praktickém příkladu uchazeč vysvětlí průběh technologického procesu, používané suroviny a materiály. V součinnosti s obsluhou uvede stroj/zařízení do provozu a sleduje technologický proces. Provádí kontrolu shodnosti výrobku se stanovenými parametry jakosti.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"Orientace v surovinách a materiálech pro plastikářskou výrob", kriterium d), dostane uchazeč dva až čtyři vzorky materiálů.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plastů, 7.11.2026 17:45:00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obchodně technická škola Zlín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 Kroměříž,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plastů, 7.11.2026 17:45:00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