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CED83C" Type="http://schemas.openxmlformats.org/officeDocument/2006/relationships/officeDocument" Target="/word/document.xml" /><Relationship Id="coreR37CED83C" Type="http://schemas.openxmlformats.org/package/2006/relationships/metadata/core-properties" Target="/docProps/core.xml" /><Relationship Id="customR37CED8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Provozovatel/provozovatelka přírodních a umělých koupališť (kód: 69-054-R)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 legislativě týkající se provozování přírodních a umělých koupališť</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hygieny při provozování přírodních a umělých koupališť</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ekonomického provozu přírodního a umělého koupaliště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BOZP při provozování přírodních a umělých koupališť</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a organizace provozu přírodního a umělého koupaliště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Personální řízení v provozu přírodního a umělého koupaliště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propagace služeb při provozování přírodních a umělých koupališť</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Provozovatel/provozovatelka přírodních a umělých koupališť, 20.10.2026 8:46:49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 legislativě týkající se provozování přírodních a umělých koupališť</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 legislativě, která upravuje provoz přírodních a umělých koupališt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základní názvosloví - co jsou přírodní a umělá koupaliště</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Orientovat se v platných technických předpisech týkajících se provozu přírodních a umělých koupališť</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možné způsoby provozování přírodních a umělých koupališť</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Dodržování hygieny při provozování přírodních a umělých koupališť</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Vyjmenovat a vysvětlit povinnosti provozovatele k orgánům ochrany veřejného zdraví</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Uvést způsoby a postupy ochrany návštěvníků přírodních a umělých koupališť</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Popsat chemické přípravky pro udržování bazénových vod přírodních a umělých koupališť</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Písemné ověření</w:t>
      </w:r>
    </w:p>
    <w:p>
      <w:pPr>
        <w:pStyle w:val="P16"/>
        <w:framePr w:w="6710" w:h="376" w:hRule="exact" w:wrap="none" w:vAnchor="page" w:hAnchor="margin" w:x="45" w:y="8679"/>
        <w:rPr>
          <w:rStyle w:val="C3"/>
          <w:rtl w:val="0"/>
        </w:rPr>
      </w:pPr>
    </w:p>
    <w:p>
      <w:pPr>
        <w:pStyle w:val="P17"/>
        <w:framePr w:w="6658" w:h="249" w:hRule="exact" w:wrap="none" w:vAnchor="page" w:hAnchor="margin" w:x="71" w:y="8735"/>
        <w:rPr>
          <w:rStyle w:val="C13"/>
          <w:rtl w:val="0"/>
        </w:rPr>
      </w:pPr>
      <w:r>
        <w:rPr>
          <w:rStyle w:val="C13"/>
          <w:rtl w:val="0"/>
        </w:rPr>
        <w:t>d) Vysvětlit, jaký je cíl preventivních protiepidemických opatření</w:t>
      </w:r>
    </w:p>
    <w:p>
      <w:pPr>
        <w:pStyle w:val="P30"/>
        <w:framePr w:w="3921" w:h="376" w:hRule="exact" w:wrap="none" w:vAnchor="page" w:hAnchor="margin" w:x="6800" w:y="8679"/>
        <w:rPr>
          <w:rStyle w:val="C3"/>
          <w:rtl w:val="0"/>
        </w:rPr>
      </w:pPr>
    </w:p>
    <w:p>
      <w:pPr>
        <w:pStyle w:val="P31"/>
        <w:framePr w:w="3839" w:h="249" w:hRule="exact" w:wrap="none" w:vAnchor="page" w:hAnchor="margin" w:x="6856" w:y="8735"/>
        <w:rPr>
          <w:rStyle w:val="C22"/>
          <w:rtl w:val="0"/>
        </w:rPr>
      </w:pPr>
      <w:r>
        <w:rPr>
          <w:rStyle w:val="C22"/>
          <w:rtl w:val="0"/>
        </w:rPr>
        <w:t>Ústní ověření</w:t>
      </w:r>
    </w:p>
    <w:p>
      <w:pPr>
        <w:pStyle w:val="P12"/>
        <w:framePr w:w="6710" w:h="376" w:hRule="exact" w:wrap="none" w:vAnchor="page" w:hAnchor="margin" w:x="45" w:y="9055"/>
        <w:rPr>
          <w:rStyle w:val="C3"/>
          <w:rtl w:val="0"/>
        </w:rPr>
      </w:pPr>
    </w:p>
    <w:p>
      <w:pPr>
        <w:pStyle w:val="P13"/>
        <w:framePr w:w="6658" w:h="249" w:hRule="exact" w:wrap="none" w:vAnchor="page" w:hAnchor="margin" w:x="71" w:y="9111"/>
        <w:rPr>
          <w:rStyle w:val="C11"/>
          <w:rtl w:val="0"/>
        </w:rPr>
      </w:pPr>
      <w:r>
        <w:rPr>
          <w:rStyle w:val="C11"/>
          <w:rtl w:val="0"/>
        </w:rPr>
        <w:t>e) Provést kontrolní odběr vody ke koupání a odběr vyhodnotit</w:t>
      </w:r>
    </w:p>
    <w:p>
      <w:pPr>
        <w:pStyle w:val="P28"/>
        <w:framePr w:w="3921" w:h="376" w:hRule="exact" w:wrap="none" w:vAnchor="page" w:hAnchor="margin" w:x="6800" w:y="9055"/>
        <w:rPr>
          <w:rStyle w:val="C3"/>
          <w:rtl w:val="0"/>
        </w:rPr>
      </w:pPr>
    </w:p>
    <w:p>
      <w:pPr>
        <w:pStyle w:val="P29"/>
        <w:framePr w:w="3839" w:h="249" w:hRule="exact" w:wrap="none" w:vAnchor="page" w:hAnchor="margin" w:x="6856" w:y="9111"/>
        <w:rPr>
          <w:rStyle w:val="C21"/>
          <w:rtl w:val="0"/>
        </w:rPr>
      </w:pPr>
      <w:r>
        <w:rPr>
          <w:rStyle w:val="C21"/>
          <w:rtl w:val="0"/>
        </w:rPr>
        <w:t>Praktické předvedení a ústní ověření</w:t>
      </w:r>
    </w:p>
    <w:p>
      <w:pPr>
        <w:pStyle w:val="P16"/>
        <w:framePr w:w="6710" w:h="607" w:hRule="exact" w:wrap="none" w:vAnchor="page" w:hAnchor="margin" w:x="45" w:y="9431"/>
        <w:rPr>
          <w:rStyle w:val="C3"/>
          <w:rtl w:val="0"/>
        </w:rPr>
      </w:pPr>
    </w:p>
    <w:p>
      <w:pPr>
        <w:pStyle w:val="P17"/>
        <w:framePr w:w="6658" w:h="480" w:hRule="exact" w:wrap="none" w:vAnchor="page" w:hAnchor="margin" w:x="71" w:y="9487"/>
        <w:rPr>
          <w:rStyle w:val="C13"/>
          <w:rtl w:val="0"/>
        </w:rPr>
      </w:pPr>
      <w:r>
        <w:rPr>
          <w:rStyle w:val="C13"/>
          <w:rtl w:val="0"/>
        </w:rPr>
        <w:t>f) Vyhodnotit protokol o výsledku laboratorní kontroly a navrhnout případná opatření k nápravě</w:t>
      </w:r>
    </w:p>
    <w:p>
      <w:pPr>
        <w:pStyle w:val="P30"/>
        <w:framePr w:w="3921" w:h="607" w:hRule="exact" w:wrap="none" w:vAnchor="page" w:hAnchor="margin" w:x="6800" w:y="9431"/>
        <w:rPr>
          <w:rStyle w:val="C3"/>
          <w:rtl w:val="0"/>
        </w:rPr>
      </w:pPr>
    </w:p>
    <w:p>
      <w:pPr>
        <w:pStyle w:val="P31"/>
        <w:framePr w:w="3839" w:h="480" w:hRule="exact" w:wrap="none" w:vAnchor="page" w:hAnchor="margin" w:x="6856" w:y="9487"/>
        <w:rPr>
          <w:rStyle w:val="C22"/>
          <w:rtl w:val="0"/>
        </w:rPr>
      </w:pPr>
      <w:r>
        <w:rPr>
          <w:rStyle w:val="C22"/>
          <w:rtl w:val="0"/>
        </w:rPr>
        <w:t>Praktické předvedení a ústní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Zajišťování ekonomického provozu přírodního a umělého koupaliště</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a) Vysvětlit strukturu rozpočtu provozu přírodního nebo umělého koupaliště</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Ústní ověření</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b) Zpracovat návrh zjednodušeného rozpočtu provozu přírodního nebo umělého koupaliště na jeden kalendářní rok</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Praktické předvedení a ústní ověření</w:t>
      </w:r>
    </w:p>
    <w:p>
      <w:pPr>
        <w:pStyle w:val="P12"/>
        <w:framePr w:w="6710" w:h="376" w:hRule="exact" w:wrap="none" w:vAnchor="page" w:hAnchor="margin" w:x="45" w:y="12386"/>
        <w:rPr>
          <w:rStyle w:val="C3"/>
          <w:rtl w:val="0"/>
        </w:rPr>
      </w:pPr>
    </w:p>
    <w:p>
      <w:pPr>
        <w:pStyle w:val="P13"/>
        <w:framePr w:w="6658" w:h="249" w:hRule="exact" w:wrap="none" w:vAnchor="page" w:hAnchor="margin" w:x="71" w:y="12442"/>
        <w:rPr>
          <w:rStyle w:val="C11"/>
          <w:rtl w:val="0"/>
        </w:rPr>
      </w:pPr>
      <w:r>
        <w:rPr>
          <w:rStyle w:val="C11"/>
          <w:rtl w:val="0"/>
        </w:rPr>
        <w:t>c) Vyjmenovat sazby DPH při provozu přírodních a umělých koupališť</w:t>
      </w:r>
    </w:p>
    <w:p>
      <w:pPr>
        <w:pStyle w:val="P28"/>
        <w:framePr w:w="3921" w:h="376" w:hRule="exact" w:wrap="none" w:vAnchor="page" w:hAnchor="margin" w:x="6800" w:y="12386"/>
        <w:rPr>
          <w:rStyle w:val="C3"/>
          <w:rtl w:val="0"/>
        </w:rPr>
      </w:pPr>
    </w:p>
    <w:p>
      <w:pPr>
        <w:pStyle w:val="P29"/>
        <w:framePr w:w="3839" w:h="249" w:hRule="exact" w:wrap="none" w:vAnchor="page" w:hAnchor="margin" w:x="6856" w:y="12442"/>
        <w:rPr>
          <w:rStyle w:val="C21"/>
          <w:rtl w:val="0"/>
        </w:rPr>
      </w:pPr>
      <w:r>
        <w:rPr>
          <w:rStyle w:val="C21"/>
          <w:rtl w:val="0"/>
        </w:rPr>
        <w:t>Ústní ověření</w:t>
      </w:r>
    </w:p>
    <w:p>
      <w:pPr>
        <w:pStyle w:val="P16"/>
        <w:framePr w:w="6710" w:h="607" w:hRule="exact" w:wrap="none" w:vAnchor="page" w:hAnchor="margin" w:x="45" w:y="12762"/>
        <w:rPr>
          <w:rStyle w:val="C3"/>
          <w:rtl w:val="0"/>
        </w:rPr>
      </w:pPr>
    </w:p>
    <w:p>
      <w:pPr>
        <w:pStyle w:val="P17"/>
        <w:framePr w:w="6658" w:h="480" w:hRule="exact" w:wrap="none" w:vAnchor="page" w:hAnchor="margin" w:x="71" w:y="12818"/>
        <w:rPr>
          <w:rStyle w:val="C13"/>
          <w:rtl w:val="0"/>
        </w:rPr>
      </w:pPr>
      <w:r>
        <w:rPr>
          <w:rStyle w:val="C13"/>
          <w:rtl w:val="0"/>
        </w:rPr>
        <w:t>d) Vyjmenovat a vysvětlit hlavní výdajové položky při provozování přírodních a umělých koupališť</w:t>
      </w:r>
    </w:p>
    <w:p>
      <w:pPr>
        <w:pStyle w:val="P30"/>
        <w:framePr w:w="3921" w:h="607" w:hRule="exact" w:wrap="none" w:vAnchor="page" w:hAnchor="margin" w:x="6800" w:y="12762"/>
        <w:rPr>
          <w:rStyle w:val="C3"/>
          <w:rtl w:val="0"/>
        </w:rPr>
      </w:pPr>
    </w:p>
    <w:p>
      <w:pPr>
        <w:pStyle w:val="P31"/>
        <w:framePr w:w="3839" w:h="480" w:hRule="exact" w:wrap="none" w:vAnchor="page" w:hAnchor="margin" w:x="6856" w:y="12818"/>
        <w:rPr>
          <w:rStyle w:val="C22"/>
          <w:rtl w:val="0"/>
        </w:rPr>
      </w:pPr>
      <w:r>
        <w:rPr>
          <w:rStyle w:val="C22"/>
          <w:rtl w:val="0"/>
        </w:rPr>
        <w:t>Ústní ověření</w:t>
      </w:r>
    </w:p>
    <w:p>
      <w:pPr>
        <w:pStyle w:val="P12"/>
        <w:framePr w:w="6710" w:h="607" w:hRule="exact" w:wrap="none" w:vAnchor="page" w:hAnchor="margin" w:x="45" w:y="13369"/>
        <w:rPr>
          <w:rStyle w:val="C3"/>
          <w:rtl w:val="0"/>
        </w:rPr>
      </w:pPr>
    </w:p>
    <w:p>
      <w:pPr>
        <w:pStyle w:val="P13"/>
        <w:framePr w:w="6658" w:h="480" w:hRule="exact" w:wrap="none" w:vAnchor="page" w:hAnchor="margin" w:x="71" w:y="13425"/>
        <w:rPr>
          <w:rStyle w:val="C11"/>
          <w:rtl w:val="0"/>
        </w:rPr>
      </w:pPr>
      <w:r>
        <w:rPr>
          <w:rStyle w:val="C11"/>
          <w:rtl w:val="0"/>
        </w:rPr>
        <w:t>e) Uvést, jaké faktory mají vliv na příjmy a výdaje při provozování přírodních a umělých koupališť</w:t>
      </w:r>
    </w:p>
    <w:p>
      <w:pPr>
        <w:pStyle w:val="P28"/>
        <w:framePr w:w="3921" w:h="607" w:hRule="exact" w:wrap="none" w:vAnchor="page" w:hAnchor="margin" w:x="6800" w:y="13369"/>
        <w:rPr>
          <w:rStyle w:val="C3"/>
          <w:rtl w:val="0"/>
        </w:rPr>
      </w:pPr>
    </w:p>
    <w:p>
      <w:pPr>
        <w:pStyle w:val="P29"/>
        <w:framePr w:w="3839" w:h="480" w:hRule="exact" w:wrap="none" w:vAnchor="page" w:hAnchor="margin" w:x="6856" w:y="13425"/>
        <w:rPr>
          <w:rStyle w:val="C21"/>
          <w:rtl w:val="0"/>
        </w:rPr>
      </w:pPr>
      <w:r>
        <w:rPr>
          <w:rStyle w:val="C21"/>
          <w:rtl w:val="0"/>
        </w:rPr>
        <w:t>Ústní ověření</w:t>
      </w:r>
    </w:p>
    <w:p>
      <w:pPr>
        <w:pStyle w:val="P32"/>
        <w:framePr w:w="10710" w:h="248" w:hRule="exact" w:wrap="none" w:vAnchor="page" w:hAnchor="margin" w:x="28" w:y="14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Provozovatel/provozovatelka přírodních a umělých koupališť, 20.10.2026 8:46:49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provozování přírodních a umělých koupališť</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povinnosti provozovatele vyplývající z předpisů BOZP</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 xml:space="preserve">b) Uvést četnost a vysvětlit význam školení  zaměstnanců v oblasti PO (požární ochrana)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Uvést četnost a vysvětlit význam školení zaměstnanců v oblasti BOZP</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četnost a vysvětlit význam školení zaměstnanců - plavčíků nebo strážců vodní plochy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základní zásady první pomoci a uvést základní zdravotnické vybavení na stanovišti plavčíka</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Řízení a organizace provozu přírodního a umělého koupaliště</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Popsat zásady efektivního řízení provozu přírodního a umělého koupaliště</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postup a zásady uzavírání dodavatelsko-odběratelských smluv a uvést jejich náležitosti</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 xml:space="preserve">c) Vysvětlit organizaci práce  na provozním úseku - plavecký bazén, koupaliště, sauna</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Uvést zásady vedení pracovní porady s jednotlivcem nebo s kolektivem podřízených pracovníků a předvést ukázku vedení simulované porady</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Praktické předvedení a 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e) Navrhnout způsob řešení a postup v případě problémů s podřízeným pracovníkem (na modelové situaci)</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w:t>
      </w:r>
    </w:p>
    <w:p>
      <w:pPr>
        <w:pStyle w:val="P16"/>
        <w:framePr w:w="6710" w:h="607" w:hRule="exact" w:wrap="none" w:vAnchor="page" w:hAnchor="margin" w:x="45" w:y="9711"/>
        <w:rPr>
          <w:rStyle w:val="C3"/>
          <w:rtl w:val="0"/>
        </w:rPr>
      </w:pPr>
    </w:p>
    <w:p>
      <w:pPr>
        <w:pStyle w:val="P17"/>
        <w:framePr w:w="6658" w:h="480" w:hRule="exact" w:wrap="none" w:vAnchor="page" w:hAnchor="margin" w:x="71" w:y="9767"/>
        <w:rPr>
          <w:rStyle w:val="C13"/>
          <w:rtl w:val="0"/>
        </w:rPr>
      </w:pPr>
      <w:r>
        <w:rPr>
          <w:rStyle w:val="C13"/>
          <w:rtl w:val="0"/>
        </w:rPr>
        <w:t>f) Navrhnout způsob řešení již vzniklého konfliktu při provozu koupaliště (na modelové situaci)</w:t>
      </w:r>
    </w:p>
    <w:p>
      <w:pPr>
        <w:pStyle w:val="P30"/>
        <w:framePr w:w="3921" w:h="607" w:hRule="exact" w:wrap="none" w:vAnchor="page" w:hAnchor="margin" w:x="6800" w:y="9711"/>
        <w:rPr>
          <w:rStyle w:val="C3"/>
          <w:rtl w:val="0"/>
        </w:rPr>
      </w:pPr>
    </w:p>
    <w:p>
      <w:pPr>
        <w:pStyle w:val="P31"/>
        <w:framePr w:w="3839" w:h="480" w:hRule="exact" w:wrap="none" w:vAnchor="page" w:hAnchor="margin" w:x="6856" w:y="9767"/>
        <w:rPr>
          <w:rStyle w:val="C22"/>
          <w:rtl w:val="0"/>
        </w:rPr>
      </w:pPr>
      <w:r>
        <w:rPr>
          <w:rStyle w:val="C22"/>
          <w:rtl w:val="0"/>
        </w:rPr>
        <w:t>Praktické předvedení</w:t>
      </w:r>
    </w:p>
    <w:p>
      <w:pPr>
        <w:pStyle w:val="P12"/>
        <w:framePr w:w="6710" w:h="607" w:hRule="exact" w:wrap="none" w:vAnchor="page" w:hAnchor="margin" w:x="45" w:y="10318"/>
        <w:rPr>
          <w:rStyle w:val="C3"/>
          <w:rtl w:val="0"/>
        </w:rPr>
      </w:pPr>
    </w:p>
    <w:p>
      <w:pPr>
        <w:pStyle w:val="P13"/>
        <w:framePr w:w="6658" w:h="480" w:hRule="exact" w:wrap="none" w:vAnchor="page" w:hAnchor="margin" w:x="71" w:y="10374"/>
        <w:rPr>
          <w:rStyle w:val="C11"/>
          <w:rtl w:val="0"/>
        </w:rPr>
      </w:pPr>
      <w:r>
        <w:rPr>
          <w:rStyle w:val="C11"/>
          <w:rtl w:val="0"/>
        </w:rPr>
        <w:t>g) Vysvětlit základní náležitosti provozního řádu a posoudit předložený provozní řád</w:t>
      </w:r>
    </w:p>
    <w:p>
      <w:pPr>
        <w:pStyle w:val="P28"/>
        <w:framePr w:w="3921" w:h="607" w:hRule="exact" w:wrap="none" w:vAnchor="page" w:hAnchor="margin" w:x="6800" w:y="10318"/>
        <w:rPr>
          <w:rStyle w:val="C3"/>
          <w:rtl w:val="0"/>
        </w:rPr>
      </w:pPr>
    </w:p>
    <w:p>
      <w:pPr>
        <w:pStyle w:val="P29"/>
        <w:framePr w:w="3839" w:h="480" w:hRule="exact" w:wrap="none" w:vAnchor="page" w:hAnchor="margin" w:x="6856" w:y="10374"/>
        <w:rPr>
          <w:rStyle w:val="C21"/>
          <w:rtl w:val="0"/>
        </w:rPr>
      </w:pPr>
      <w:r>
        <w:rPr>
          <w:rStyle w:val="C21"/>
          <w:rtl w:val="0"/>
        </w:rPr>
        <w:t>Praktické předvedení a ústní ověření</w:t>
      </w:r>
    </w:p>
    <w:p>
      <w:pPr>
        <w:pStyle w:val="P16"/>
        <w:framePr w:w="6710" w:h="607" w:hRule="exact" w:wrap="none" w:vAnchor="page" w:hAnchor="margin" w:x="45" w:y="10925"/>
        <w:rPr>
          <w:rStyle w:val="C3"/>
          <w:rtl w:val="0"/>
        </w:rPr>
      </w:pPr>
    </w:p>
    <w:p>
      <w:pPr>
        <w:pStyle w:val="P17"/>
        <w:framePr w:w="6658" w:h="480" w:hRule="exact" w:wrap="none" w:vAnchor="page" w:hAnchor="margin" w:x="71" w:y="10981"/>
        <w:rPr>
          <w:rStyle w:val="C13"/>
          <w:rtl w:val="0"/>
        </w:rPr>
      </w:pPr>
      <w:r>
        <w:rPr>
          <w:rStyle w:val="C13"/>
          <w:rtl w:val="0"/>
        </w:rPr>
        <w:t>h) Vysvětlit základní náležitosti návštěvního řádu a posoudit předložený návštěvní řád</w:t>
      </w:r>
    </w:p>
    <w:p>
      <w:pPr>
        <w:pStyle w:val="P30"/>
        <w:framePr w:w="3921" w:h="607" w:hRule="exact" w:wrap="none" w:vAnchor="page" w:hAnchor="margin" w:x="6800" w:y="10925"/>
        <w:rPr>
          <w:rStyle w:val="C3"/>
          <w:rtl w:val="0"/>
        </w:rPr>
      </w:pPr>
    </w:p>
    <w:p>
      <w:pPr>
        <w:pStyle w:val="P31"/>
        <w:framePr w:w="3839" w:h="480" w:hRule="exact" w:wrap="none" w:vAnchor="page" w:hAnchor="margin" w:x="6856" w:y="10981"/>
        <w:rPr>
          <w:rStyle w:val="C22"/>
          <w:rtl w:val="0"/>
        </w:rPr>
      </w:pPr>
      <w:r>
        <w:rPr>
          <w:rStyle w:val="C22"/>
          <w:rtl w:val="0"/>
        </w:rPr>
        <w:t>Praktické předvedení a ústní ověření</w:t>
      </w:r>
    </w:p>
    <w:p>
      <w:pPr>
        <w:pStyle w:val="P32"/>
        <w:framePr w:w="10710" w:h="248" w:hRule="exact" w:wrap="none" w:vAnchor="page" w:hAnchor="margin" w:x="28" w:y="116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Provozovatel/provozovatelka přírodních a umělých koupališť, 20.10.2026 8:46:49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Personální řízení v provozu přírodního a umělého koupaliště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strukturu kolektivu podřízených pracovníků s důrazem na jeho efektivní fungování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83" w:hRule="exact" w:wrap="none" w:vAnchor="page" w:hAnchor="margin" w:x="45" w:y="3577"/>
        <w:rPr>
          <w:rStyle w:val="C3"/>
          <w:rtl w:val="0"/>
        </w:rPr>
      </w:pPr>
    </w:p>
    <w:p>
      <w:pPr>
        <w:pStyle w:val="P17"/>
        <w:framePr w:w="6658" w:h="256" w:hRule="exact" w:wrap="none" w:vAnchor="page" w:hAnchor="margin" w:x="71" w:y="3633"/>
        <w:rPr>
          <w:rStyle w:val="C13"/>
          <w:rtl w:val="0"/>
        </w:rPr>
      </w:pPr>
      <w:r>
        <w:rPr>
          <w:rStyle w:val="C13"/>
          <w:rtl w:val="0"/>
        </w:rPr>
        <w:t>b) Vysvětlit základní role a odpovědnost jednotlivých podřízených pracovníků</w:t>
      </w:r>
    </w:p>
    <w:p>
      <w:pPr>
        <w:pStyle w:val="P30"/>
        <w:framePr w:w="3921" w:h="383" w:hRule="exact" w:wrap="none" w:vAnchor="page" w:hAnchor="margin" w:x="6800" w:y="3577"/>
        <w:rPr>
          <w:rStyle w:val="C3"/>
          <w:rtl w:val="0"/>
        </w:rPr>
      </w:pPr>
    </w:p>
    <w:p>
      <w:pPr>
        <w:pStyle w:val="P31"/>
        <w:framePr w:w="3839" w:h="256"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9"/>
        <w:rPr>
          <w:rStyle w:val="C3"/>
          <w:rtl w:val="0"/>
        </w:rPr>
      </w:pPr>
    </w:p>
    <w:p>
      <w:pPr>
        <w:pStyle w:val="P13"/>
        <w:framePr w:w="6658" w:h="704" w:hRule="exact" w:wrap="none" w:vAnchor="page" w:hAnchor="margin" w:x="71" w:y="4015"/>
        <w:rPr>
          <w:rStyle w:val="C11"/>
          <w:rtl w:val="0"/>
        </w:rPr>
      </w:pPr>
      <w:r>
        <w:rPr>
          <w:rStyle w:val="C11"/>
          <w:rtl w:val="0"/>
        </w:rPr>
        <w:t>c) Stanovit pracovní náplň a dílčí cíle pro podřízené pracovníky, prokázat logickou a časovou provázanost stanovených cílů a určit základní podmínky nezbytné pro jejich dosažení</w:t>
      </w:r>
    </w:p>
    <w:p>
      <w:pPr>
        <w:pStyle w:val="P28"/>
        <w:framePr w:w="3921" w:h="831" w:hRule="exact" w:wrap="none" w:vAnchor="page" w:hAnchor="margin" w:x="6800" w:y="3959"/>
        <w:rPr>
          <w:rStyle w:val="C3"/>
          <w:rtl w:val="0"/>
        </w:rPr>
      </w:pPr>
    </w:p>
    <w:p>
      <w:pPr>
        <w:pStyle w:val="P29"/>
        <w:framePr w:w="3839" w:h="704" w:hRule="exact" w:wrap="none" w:vAnchor="page" w:hAnchor="margin" w:x="6856" w:y="4015"/>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vznik a zánik pracovního poměru, vyjmenovat druhy pracovněprávních vztahů a uvést náležitosti pracovní smlouvy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Vysvětlit různé způsoby motivace podřízených pracovníků</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Zpracovat modelové podklady pro odměňování podřízených zaměstnanců</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Popsat zásady a postup evidence přítomnosti podřízených pracovníků a zpracovat základní personální agendu</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Připravit podklady pro stanovení přehledu základních kompetencí a znalostí podřízených pracovníků</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a ústní ověření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Připravit podklady pro stanovení hodnoticích kritérií a postupů pro ověření základních kompetencí a znalostí podřízených pracovníků</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a ústní ověření</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Uvést postup a zásady zaškolení nových podřízených pracovníků v zadaném provozním úseku</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Ústní ověření</w:t>
      </w:r>
    </w:p>
    <w:p>
      <w:pPr>
        <w:pStyle w:val="P32"/>
        <w:framePr w:w="10710" w:h="248" w:hRule="exact" w:wrap="none" w:vAnchor="page" w:hAnchor="margin" w:x="28" w:y="8690"/>
        <w:rPr>
          <w:rStyle w:val="C23"/>
          <w:rtl w:val="0"/>
        </w:rPr>
      </w:pPr>
      <w:r>
        <w:rPr>
          <w:rStyle w:val="C23"/>
          <w:rtl w:val="0"/>
        </w:rPr>
        <w:t>Je třeba splnit všechna kritéria.</w:t>
      </w:r>
    </w:p>
    <w:p>
      <w:pPr>
        <w:pStyle w:val="P23"/>
        <w:framePr w:w="10710" w:h="340" w:hRule="exact" w:wrap="none" w:vAnchor="page" w:hAnchor="margin" w:x="28" w:y="9126"/>
        <w:rPr>
          <w:rStyle w:val="C18"/>
          <w:rtl w:val="0"/>
        </w:rPr>
      </w:pPr>
      <w:r>
        <w:rPr>
          <w:rStyle w:val="C18"/>
          <w:rtl w:val="0"/>
        </w:rPr>
        <w:t>Zajišťování propagace služeb při provozování přírodních a umělých koupališť</w:t>
      </w:r>
    </w:p>
    <w:p>
      <w:pPr>
        <w:pStyle w:val="P24"/>
        <w:framePr w:w="6713" w:h="376" w:hRule="exact" w:wrap="none" w:vAnchor="page" w:hAnchor="margin" w:x="45" w:y="9565"/>
        <w:rPr>
          <w:rStyle w:val="C3"/>
          <w:rtl w:val="0"/>
        </w:rPr>
      </w:pPr>
    </w:p>
    <w:p>
      <w:pPr>
        <w:pStyle w:val="P25"/>
        <w:framePr w:w="6661" w:h="249" w:hRule="exact" w:wrap="none" w:vAnchor="page" w:hAnchor="margin" w:x="71" w:y="9636"/>
        <w:rPr>
          <w:rStyle w:val="C19"/>
          <w:rtl w:val="0"/>
        </w:rPr>
      </w:pPr>
      <w:r>
        <w:rPr>
          <w:rStyle w:val="C19"/>
          <w:rtl w:val="0"/>
        </w:rPr>
        <w:t>Kritéria hodnocení</w:t>
      </w:r>
    </w:p>
    <w:p>
      <w:pPr>
        <w:pStyle w:val="P26"/>
        <w:framePr w:w="3918" w:h="376" w:hRule="exact" w:wrap="none" w:vAnchor="page" w:hAnchor="margin" w:x="6803" w:y="9565"/>
        <w:rPr>
          <w:rStyle w:val="C3"/>
          <w:rtl w:val="0"/>
        </w:rPr>
      </w:pPr>
    </w:p>
    <w:p>
      <w:pPr>
        <w:pStyle w:val="P27"/>
        <w:framePr w:w="3836" w:h="249" w:hRule="exact" w:wrap="none" w:vAnchor="page" w:hAnchor="margin" w:x="6859" w:y="9636"/>
        <w:rPr>
          <w:rStyle w:val="C20"/>
          <w:rtl w:val="0"/>
        </w:rPr>
      </w:pPr>
      <w:r>
        <w:rPr>
          <w:rStyle w:val="C20"/>
          <w:rtl w:val="0"/>
        </w:rPr>
        <w:t>Způsoby ověření</w:t>
      </w:r>
    </w:p>
    <w:p>
      <w:pPr>
        <w:pStyle w:val="P12"/>
        <w:framePr w:w="6710" w:h="376" w:hRule="exact" w:wrap="none" w:vAnchor="page" w:hAnchor="margin" w:x="45" w:y="9942"/>
        <w:rPr>
          <w:rStyle w:val="C3"/>
          <w:rtl w:val="0"/>
        </w:rPr>
      </w:pPr>
    </w:p>
    <w:p>
      <w:pPr>
        <w:pStyle w:val="P13"/>
        <w:framePr w:w="6658" w:h="249" w:hRule="exact" w:wrap="none" w:vAnchor="page" w:hAnchor="margin" w:x="71" w:y="9998"/>
        <w:rPr>
          <w:rStyle w:val="C11"/>
          <w:rtl w:val="0"/>
        </w:rPr>
      </w:pPr>
      <w:r>
        <w:rPr>
          <w:rStyle w:val="C11"/>
          <w:rtl w:val="0"/>
        </w:rPr>
        <w:t>a) Zpracovat návrh ceníku (25 m bazén, sauna, fitness)</w:t>
      </w:r>
    </w:p>
    <w:p>
      <w:pPr>
        <w:pStyle w:val="P28"/>
        <w:framePr w:w="3921" w:h="376" w:hRule="exact" w:wrap="none" w:vAnchor="page" w:hAnchor="margin" w:x="6800" w:y="9942"/>
        <w:rPr>
          <w:rStyle w:val="C3"/>
          <w:rtl w:val="0"/>
        </w:rPr>
      </w:pPr>
    </w:p>
    <w:p>
      <w:pPr>
        <w:pStyle w:val="P29"/>
        <w:framePr w:w="3839" w:h="249" w:hRule="exact" w:wrap="none" w:vAnchor="page" w:hAnchor="margin" w:x="6856" w:y="9998"/>
        <w:rPr>
          <w:rStyle w:val="C21"/>
          <w:rtl w:val="0"/>
        </w:rPr>
      </w:pPr>
      <w:r>
        <w:rPr>
          <w:rStyle w:val="C21"/>
          <w:rtl w:val="0"/>
        </w:rPr>
        <w:t>Praktické předvedení a ústní ověření</w:t>
      </w:r>
    </w:p>
    <w:p>
      <w:pPr>
        <w:pStyle w:val="P16"/>
        <w:framePr w:w="6710" w:h="607" w:hRule="exact" w:wrap="none" w:vAnchor="page" w:hAnchor="margin" w:x="45" w:y="10318"/>
        <w:rPr>
          <w:rStyle w:val="C3"/>
          <w:rtl w:val="0"/>
        </w:rPr>
      </w:pPr>
    </w:p>
    <w:p>
      <w:pPr>
        <w:pStyle w:val="P17"/>
        <w:framePr w:w="6658" w:h="480" w:hRule="exact" w:wrap="none" w:vAnchor="page" w:hAnchor="margin" w:x="71" w:y="10374"/>
        <w:rPr>
          <w:rStyle w:val="C13"/>
          <w:rtl w:val="0"/>
        </w:rPr>
      </w:pPr>
      <w:r>
        <w:rPr>
          <w:rStyle w:val="C13"/>
          <w:rtl w:val="0"/>
        </w:rPr>
        <w:t>b) Zpracovat nabídku služeb při provozování přírodních a umělých koupališť formou balíčku</w:t>
      </w:r>
    </w:p>
    <w:p>
      <w:pPr>
        <w:pStyle w:val="P30"/>
        <w:framePr w:w="3921" w:h="607" w:hRule="exact" w:wrap="none" w:vAnchor="page" w:hAnchor="margin" w:x="6800" w:y="10318"/>
        <w:rPr>
          <w:rStyle w:val="C3"/>
          <w:rtl w:val="0"/>
        </w:rPr>
      </w:pPr>
    </w:p>
    <w:p>
      <w:pPr>
        <w:pStyle w:val="P31"/>
        <w:framePr w:w="3839" w:h="480" w:hRule="exact" w:wrap="none" w:vAnchor="page" w:hAnchor="margin" w:x="6856" w:y="10374"/>
        <w:rPr>
          <w:rStyle w:val="C22"/>
          <w:rtl w:val="0"/>
        </w:rPr>
      </w:pPr>
      <w:r>
        <w:rPr>
          <w:rStyle w:val="C22"/>
          <w:rtl w:val="0"/>
        </w:rPr>
        <w:t>Praktické předvedení a ústní ověření</w:t>
      </w:r>
    </w:p>
    <w:p>
      <w:pPr>
        <w:pStyle w:val="P12"/>
        <w:framePr w:w="6710" w:h="376" w:hRule="exact" w:wrap="none" w:vAnchor="page" w:hAnchor="margin" w:x="45" w:y="10925"/>
        <w:rPr>
          <w:rStyle w:val="C3"/>
          <w:rtl w:val="0"/>
        </w:rPr>
      </w:pPr>
    </w:p>
    <w:p>
      <w:pPr>
        <w:pStyle w:val="P13"/>
        <w:framePr w:w="6658" w:h="249" w:hRule="exact" w:wrap="none" w:vAnchor="page" w:hAnchor="margin" w:x="71" w:y="10981"/>
        <w:rPr>
          <w:rStyle w:val="C11"/>
          <w:rtl w:val="0"/>
        </w:rPr>
      </w:pPr>
      <w:r>
        <w:rPr>
          <w:rStyle w:val="C11"/>
          <w:rtl w:val="0"/>
        </w:rPr>
        <w:t>c) Navrhnout obsah propagačního letáku</w:t>
      </w:r>
    </w:p>
    <w:p>
      <w:pPr>
        <w:pStyle w:val="P28"/>
        <w:framePr w:w="3921" w:h="376" w:hRule="exact" w:wrap="none" w:vAnchor="page" w:hAnchor="margin" w:x="6800" w:y="10925"/>
        <w:rPr>
          <w:rStyle w:val="C3"/>
          <w:rtl w:val="0"/>
        </w:rPr>
      </w:pPr>
    </w:p>
    <w:p>
      <w:pPr>
        <w:pStyle w:val="P29"/>
        <w:framePr w:w="3839" w:h="249" w:hRule="exact" w:wrap="none" w:vAnchor="page" w:hAnchor="margin" w:x="6856" w:y="10981"/>
        <w:rPr>
          <w:rStyle w:val="C21"/>
          <w:rtl w:val="0"/>
        </w:rPr>
      </w:pPr>
      <w:r>
        <w:rPr>
          <w:rStyle w:val="C21"/>
          <w:rtl w:val="0"/>
        </w:rPr>
        <w:t>Praktické předvedení a ústní ověření</w:t>
      </w:r>
    </w:p>
    <w:p>
      <w:pPr>
        <w:pStyle w:val="P32"/>
        <w:framePr w:w="10710" w:h="248" w:hRule="exact" w:wrap="none" w:vAnchor="page" w:hAnchor="margin" w:x="28" w:y="114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Provozovatel/provozovatelka přírodních a umělých koupališť, 20.10.2026 8:46:49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výkonu uchazeče při zkoušce se hodnotí:</w:t>
      </w:r>
    </w:p>
    <w:p>
      <w:pPr>
        <w:keepNext w:val="0"/>
        <w:keepLines w:val="1"/>
        <w:framePr w:w="10766" w:h="78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znalost fungování jednotlivých částí provozu přírodních a umělých koupališť</w:t>
      </w:r>
    </w:p>
    <w:p>
      <w:pPr>
        <w:keepNext w:val="0"/>
        <w:keepLines w:val="1"/>
        <w:framePr w:w="10766" w:h="78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správné používání odborné terminologie</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je vhodné využít modelové situace k návrhu řešení problémových situací vzniklých při provozu přírodních a umělých koupališť.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modelových situací k řešení:</w:t>
      </w:r>
    </w:p>
    <w:p>
      <w:pPr>
        <w:keepNext w:val="0"/>
        <w:keepLines w:val="1"/>
        <w:framePr w:w="10766" w:h="788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Problém s podřízeným – při kontrole přítomnosti plavčíka na určeném stanovišti se plavčík zdržoval na jiném místě a odváděl pozornost hovorem s návštěvníkem</w:t>
      </w:r>
    </w:p>
    <w:p>
      <w:pPr>
        <w:keepNext w:val="0"/>
        <w:keepLines w:val="1"/>
        <w:framePr w:w="10766" w:h="788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Návštěvník porušil návštěvní řád a do plaveckého bazénu vstoupil v plavkách zakázaného typu – činnost při vykazování návštěvníka z provozu, který nerespektuje pokyny plavčíka </w:t>
      </w:r>
    </w:p>
    <w:p>
      <w:pPr>
        <w:keepNext w:val="0"/>
        <w:keepLines w:val="1"/>
        <w:framePr w:w="10766" w:h="788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Návštěvník se u pokladny dožaduje vracení vstupného, protože se mu zdálo, že teplota vody neodpovídá vyhlášce</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písemném ověřování se uchazeč na základě zadání vyjadřuje písemně volnou formou. Hodnotí se správnost výsledků a obsahu tohoto písemného projevu ve vztahu k příslušným kritériím hodnocení.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Praktická část zkoušky se vykoná v provozu bazénu. </w:t>
      </w:r>
    </w:p>
    <w:p>
      <w:pPr>
        <w:pStyle w:val="P33"/>
        <w:framePr w:w="10766" w:h="2072" w:hRule="exact" w:wrap="none" w:vAnchor="page" w:hAnchor="margin" w:x="0" w:y="10947"/>
        <w:rPr>
          <w:rStyle w:val="C3"/>
          <w:rtl w:val="0"/>
        </w:rPr>
      </w:pPr>
    </w:p>
    <w:p>
      <w:pPr>
        <w:pStyle w:val="P35"/>
        <w:framePr w:w="10710" w:h="340" w:hRule="exact" w:wrap="none" w:vAnchor="page" w:hAnchor="margin" w:x="28" w:y="10947"/>
        <w:rPr>
          <w:rStyle w:val="C25"/>
          <w:rtl w:val="0"/>
        </w:rPr>
      </w:pPr>
      <w:r>
        <w:rPr>
          <w:rStyle w:val="C25"/>
          <w:rtl w:val="0"/>
        </w:rPr>
        <w:t>Výsledné hodnocení</w:t>
      </w:r>
    </w:p>
    <w:p>
      <w:pPr>
        <w:keepNext w:val="0"/>
        <w:keepLines w:val="0"/>
        <w:framePr w:w="10766" w:h="1732" w:hRule="exact" w:wrap="none" w:vAnchor="page" w:hAnchor="margin" w:x="0" w:y="11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3247"/>
        <w:rPr>
          <w:rStyle w:val="C3"/>
          <w:rtl w:val="0"/>
        </w:rPr>
      </w:pPr>
    </w:p>
    <w:p>
      <w:pPr>
        <w:pStyle w:val="P35"/>
        <w:framePr w:w="10710" w:h="340" w:hRule="exact" w:wrap="none" w:vAnchor="page" w:hAnchor="margin" w:x="28" w:y="13247"/>
        <w:rPr>
          <w:rStyle w:val="C25"/>
          <w:rtl w:val="0"/>
        </w:rPr>
      </w:pPr>
      <w:r>
        <w:rPr>
          <w:rStyle w:val="C25"/>
          <w:rtl w:val="0"/>
        </w:rPr>
        <w:t>Počet zkoušejících</w:t>
      </w:r>
    </w:p>
    <w:p>
      <w:pPr>
        <w:keepNext w:val="0"/>
        <w:keepLines w:val="0"/>
        <w:framePr w:w="10766" w:h="1036" w:hRule="exact" w:wrap="none" w:vAnchor="page" w:hAnchor="margin" w:x="0" w:y="135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Provozovatel/provozovatelka přírodních a umělých koupališť, 20.10.2026 8:46:49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 technickým, ekonomickým, sportovním nebo pedagogickým zaměřením a alespoň 5 let odborné praxe v oblasti provozování přírodních a umělých koupališť.</w:t>
      </w:r>
    </w:p>
    <w:p>
      <w:pPr>
        <w:keepNext w:val="0"/>
        <w:keepLines w:val="1"/>
        <w:framePr w:w="10766" w:h="638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 technickým, ekonomickým, sportovním nebo pedagogickým zaměřením, popř. se zaměřením na cestovní ruch nebo management a alespoň 5 let odborné praxe v oblasti provozování přírodních a umělých koupališť.</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33"/>
        <w:framePr w:w="10766" w:h="3839"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1"/>
        <w:framePr w:w="10766" w:h="3499" w:hRule="exact" w:wrap="none" w:vAnchor="page" w:hAnchor="margin" w:x="0" w:y="965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99" w:hRule="exact" w:wrap="none" w:vAnchor="page" w:hAnchor="margin" w:x="0" w:y="965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(PC, tiskárna</w:t>
      </w:r>
      <w:r>
        <w:rPr>
          <w:rFonts w:ascii="Arial" w:cs="Arial" w:hAnsi="Arial" w:eastAsia="Arial"/>
          <w:b w:val="0"/>
          <w:i w:val="1"/>
          <w:caps w:val="0"/>
          <w:strike w:val="0"/>
          <w:noProof w:val="0"/>
          <w:vanish w:val="0"/>
          <w:color w:val="auto"/>
          <w:sz w:val="20"/>
          <w:u w:val="none"/>
          <w:shd w:val="clear" w:color="auto" w:fill="auto"/>
          <w:vertAlign w:val="baseline"/>
          <w:lang/>
        </w:rPr>
        <w:t>)</w:t>
      </w:r>
    </w:p>
    <w:p>
      <w:pPr>
        <w:keepNext w:val="0"/>
        <w:keepLines w:val="1"/>
        <w:framePr w:w="10766" w:h="3499" w:hRule="exact" w:wrap="none" w:vAnchor="page" w:hAnchor="margin" w:x="0" w:y="965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(zákoník práce, zákon o ochraně veřejného zdraví a jeho prováděcí vyhláška, chemický zákon)</w:t>
      </w:r>
    </w:p>
    <w:p>
      <w:pPr>
        <w:keepNext w:val="0"/>
        <w:keepLines w:val="1"/>
        <w:framePr w:w="10766" w:h="3499" w:hRule="exact" w:wrap="none" w:vAnchor="page" w:hAnchor="margin" w:x="0" w:y="965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plavecký bazén s technologií úpravy vody</w:t>
      </w:r>
    </w:p>
    <w:p>
      <w:pPr>
        <w:keepNext w:val="0"/>
        <w:keepLines w:val="1"/>
        <w:framePr w:w="10766" w:h="3499" w:hRule="exact" w:wrap="none" w:vAnchor="page" w:hAnchor="margin" w:x="0" w:y="965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plastová uzavíratelná nádoba pro odběr vzorku bazénové vody</w:t>
      </w:r>
    </w:p>
    <w:p>
      <w:pPr>
        <w:keepNext w:val="0"/>
        <w:keepLines w:val="1"/>
        <w:framePr w:w="10766" w:h="3499" w:hRule="exact" w:wrap="none" w:vAnchor="page" w:hAnchor="margin" w:x="0" w:y="965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protokol o výsledku laboratorní kontroly</w:t>
      </w:r>
    </w:p>
    <w:p>
      <w:pPr>
        <w:keepNext w:val="0"/>
        <w:keepLines w:val="1"/>
        <w:framePr w:w="10766" w:h="3499" w:hRule="exact" w:wrap="none" w:vAnchor="page" w:hAnchor="margin" w:x="0" w:y="965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na měření kvality vody</w:t>
      </w:r>
    </w:p>
    <w:p>
      <w:pPr>
        <w:keepNext w:val="0"/>
        <w:keepLines w:val="1"/>
        <w:framePr w:w="10766" w:h="3499" w:hRule="exact" w:wrap="none" w:vAnchor="page" w:hAnchor="margin" w:x="0" w:y="965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 návštěvní řád, modelové personální podklady</w:t>
      </w:r>
    </w:p>
    <w:p>
      <w:pPr>
        <w:keepNext w:val="0"/>
        <w:keepLines w:val="0"/>
        <w:framePr w:w="10766" w:h="3499"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99"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3378"/>
        <w:rPr>
          <w:rStyle w:val="C3"/>
          <w:rtl w:val="0"/>
        </w:rPr>
      </w:pPr>
    </w:p>
    <w:p>
      <w:pPr>
        <w:pStyle w:val="P35"/>
        <w:framePr w:w="10710" w:h="340" w:hRule="exact" w:wrap="none" w:vAnchor="page" w:hAnchor="margin" w:x="28" w:y="13378"/>
        <w:rPr>
          <w:rStyle w:val="C25"/>
          <w:rtl w:val="0"/>
        </w:rPr>
      </w:pPr>
      <w:r>
        <w:rPr>
          <w:rStyle w:val="C25"/>
          <w:rtl w:val="0"/>
        </w:rPr>
        <w:t>Doba přípravy na zkoušku</w:t>
      </w:r>
    </w:p>
    <w:p>
      <w:pPr>
        <w:keepNext w:val="0"/>
        <w:keepLines w:val="0"/>
        <w:framePr w:w="10766" w:h="1041" w:hRule="exact" w:wrap="none" w:vAnchor="page" w:hAnchor="margin" w:x="0" w:y="137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137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Provozovatel/provozovatelka přírodních a umělých koupališť, 20.10.2026 8:46:49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 Celková doba trvání písemné části zkoušky jednoho uchazeče je 45 minut.</w:t>
      </w:r>
    </w:p>
    <w:p>
      <w:pPr>
        <w:pStyle w:val="P21"/>
        <w:framePr w:w="7654" w:h="331" w:hRule="exact" w:wrap="none" w:vAnchor="page" w:hAnchor="margin" w:x="28" w:y="15940"/>
        <w:rPr>
          <w:rStyle w:val="C16"/>
          <w:rtl w:val="0"/>
        </w:rPr>
      </w:pPr>
      <w:r>
        <w:rPr>
          <w:rStyle w:val="C16"/>
          <w:rtl w:val="0"/>
        </w:rPr>
        <w:t>Provozovatel/provozovatelka přírodních a umělých koupališť, 20.10.2026 8:46:49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ABAS ČR, z. s. (Asociace bazénů a saun České republiky)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APR, z. s. (Asociace pracovníků v regeneraci)</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Provozovatel/provozovatelka přírodních a umělých koupališť, 20.10.2026 8:46:49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5F5AA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1AFF08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1F03B90"/>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A60675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