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CD2DC4" Type="http://schemas.openxmlformats.org/officeDocument/2006/relationships/officeDocument" Target="/word/document.xml" /><Relationship Id="coreR75CD2DC4" Type="http://schemas.openxmlformats.org/package/2006/relationships/metadata/core-properties" Target="/docProps/core.xml" /><Relationship Id="customR75CD2D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Provozovatel/provozovatelka přírodních a umělých koupališť (kód: 69-054-R)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týkající se provozování přírodních a umělých koupališť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hygieny při provozování přírodních a umělých koupališť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ekonomického provozu přírodního a umělého koupaliště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BOZP při provozování přírodních a umělých koupališť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organizace provozu přírodního a umělého koupaliště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Personální řízení v provozu přírodního a umělého koupaliště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propagace služeb při provozování přírodních a umělých koupališť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přírodních a umělých koupališť, 20.10.2026 9:48:41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výkonu uchazeče při zkoušce se hodnotí: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znalost fungování jednotlivých částí provozu přírodních a umělých koupališť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správné používání odborné terminologie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je vhodné využít modelové situace k návrhu řešení problémových situací vzniklých při provozu přírodních a umělých koupališť. 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modelových situací k řešení: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Problém s podřízeným – při kontrole přítomnosti plavčíka na určeném stanovišti se plavčík zdržoval na jiném místě a odváděl pozornost hovorem s návštěvníkem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Návštěvník porušil návštěvní řád a do plaveckého bazénu vstoupil v plavkách zakázaného typu – činnost při vykazování návštěvníka z provozu, který nerespektuje pokyny plavčíka 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Návštěvník se u pokladny dožaduje vracení vstupného, protože se mu zdálo, že teplota vody neodpovídá vyhlášce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písemném ověřování se uchazeč na základě zadání vyjadřuje písemně volnou formou. Hodnotí se správnost výsledků a obsahu tohoto písemného projevu ve vztahu k příslušným kritériím hodnocení. 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část zkoušky se vykoná v provozu bazénu.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přírodních a umělých koupališť, 20.10.2026 9:48:41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ABAS ČR, z. s. (Asociace bazénů a saun České republiky)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APR, z. s. (Asociace pracovníků v regeneraci)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přírodních a umělých koupališť, 20.10.2026 9:48:41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0020DB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91F91E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