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E72146" Type="http://schemas.openxmlformats.org/officeDocument/2006/relationships/officeDocument" Target="/word/document.xml" /><Relationship Id="coreR18E72146" Type="http://schemas.openxmlformats.org/package/2006/relationships/metadata/core-properties" Target="/docProps/core.xml" /><Relationship Id="customR18E721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Provozovatel přírodních a umělých koupališť (kód: 69-054-R)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týkající se provozování přírodních a umělých koupališť</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hygieny při provozování přírodních a umělých koupališť</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BOZP při provozování přírodních a umělých koupališť</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ekonomického provozu přírodního a umělého koupaliště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provozu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Personální řízení v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propagace služeb při provozování přírodních a umělých koupališť</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Provozovatel přírodních a umělých koupališť, 20.10.2026 10:53:38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týkající se provozování přírodních a umělých koupališť</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 legislativě, která upravuje provoz přírodních a umělých koupališt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základní názvosloví - co jsou přírodní a umělá koupaliště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a 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dalších platných technických předpisech týkajících se provozu přírodních a umělých koupališť</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a 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možné způsoby provozování přírodních a umělých koupališť</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a písemné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Dodržování hygieny při provozování přírodních a umělých koupališť</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a vysvětlit povinnosti provozovatele k orgánům ochrany veřejného zdraví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Uvést způsoby a postupy ochrany návštěvníků přírodních a umělých koupališť</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Písemné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Vyjmenovat chemické přípravky pro udržování bazénových vod přírodních a umělých koupališť</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Uvést některé chemické přípravky pro úklid přírodních a umělých koupališť a vysvětlit způsob používání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Písemné a 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e) Vysvětlit, jaký je cíl preventivních protiepidemických opatření</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f) Provést kontrolní odběr vody ke koupání a odběr vyhodnotit</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Praktické předvedení a ústní ověření</w:t>
      </w:r>
    </w:p>
    <w:p>
      <w:pPr>
        <w:pStyle w:val="P12"/>
        <w:framePr w:w="6710" w:h="607" w:hRule="exact" w:wrap="none" w:vAnchor="page" w:hAnchor="margin" w:x="45" w:y="10038"/>
        <w:rPr>
          <w:rStyle w:val="C3"/>
          <w:rtl w:val="0"/>
        </w:rPr>
      </w:pPr>
    </w:p>
    <w:p>
      <w:pPr>
        <w:pStyle w:val="P13"/>
        <w:framePr w:w="6658" w:h="480" w:hRule="exact" w:wrap="none" w:vAnchor="page" w:hAnchor="margin" w:x="71" w:y="10094"/>
        <w:rPr>
          <w:rStyle w:val="C11"/>
          <w:rtl w:val="0"/>
        </w:rPr>
      </w:pPr>
      <w:r>
        <w:rPr>
          <w:rStyle w:val="C11"/>
          <w:rtl w:val="0"/>
        </w:rPr>
        <w:t>g) Vyhodnotit protokol o výsledku laboratorní kontroly a navrhnout případná opatření k nápravě</w:t>
      </w:r>
    </w:p>
    <w:p>
      <w:pPr>
        <w:pStyle w:val="P28"/>
        <w:framePr w:w="3921" w:h="607" w:hRule="exact" w:wrap="none" w:vAnchor="page" w:hAnchor="margin" w:x="6800" w:y="10038"/>
        <w:rPr>
          <w:rStyle w:val="C3"/>
          <w:rtl w:val="0"/>
        </w:rPr>
      </w:pPr>
    </w:p>
    <w:p>
      <w:pPr>
        <w:pStyle w:val="P29"/>
        <w:framePr w:w="3839" w:h="480" w:hRule="exact" w:wrap="none" w:vAnchor="page" w:hAnchor="margin" w:x="6856" w:y="10094"/>
        <w:rPr>
          <w:rStyle w:val="C21"/>
          <w:rtl w:val="0"/>
        </w:rPr>
      </w:pPr>
      <w:r>
        <w:rPr>
          <w:rStyle w:val="C21"/>
          <w:rtl w:val="0"/>
        </w:rPr>
        <w:t>Praktické předvedení a ústní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3"/>
        <w:framePr w:w="10710" w:h="340" w:hRule="exact" w:wrap="none" w:vAnchor="page" w:hAnchor="margin" w:x="28" w:y="11194"/>
        <w:rPr>
          <w:rStyle w:val="C18"/>
          <w:rtl w:val="0"/>
        </w:rPr>
      </w:pPr>
      <w:r>
        <w:rPr>
          <w:rStyle w:val="C18"/>
          <w:rtl w:val="0"/>
        </w:rPr>
        <w:t>Dodržování BOZP při provozování přírodních a umělých koupališť</w:t>
      </w:r>
    </w:p>
    <w:p>
      <w:pPr>
        <w:pStyle w:val="P24"/>
        <w:framePr w:w="6713" w:h="376" w:hRule="exact" w:wrap="none" w:vAnchor="page" w:hAnchor="margin" w:x="45" w:y="11633"/>
        <w:rPr>
          <w:rStyle w:val="C3"/>
          <w:rtl w:val="0"/>
        </w:rPr>
      </w:pPr>
    </w:p>
    <w:p>
      <w:pPr>
        <w:pStyle w:val="P25"/>
        <w:framePr w:w="6661" w:h="249" w:hRule="exact" w:wrap="none" w:vAnchor="page" w:hAnchor="margin" w:x="71" w:y="11704"/>
        <w:rPr>
          <w:rStyle w:val="C19"/>
          <w:rtl w:val="0"/>
        </w:rPr>
      </w:pPr>
      <w:r>
        <w:rPr>
          <w:rStyle w:val="C19"/>
          <w:rtl w:val="0"/>
        </w:rPr>
        <w:t>Kritéria hodnocení</w:t>
      </w:r>
    </w:p>
    <w:p>
      <w:pPr>
        <w:pStyle w:val="P26"/>
        <w:framePr w:w="3918" w:h="376" w:hRule="exact" w:wrap="none" w:vAnchor="page" w:hAnchor="margin" w:x="6803" w:y="11633"/>
        <w:rPr>
          <w:rStyle w:val="C3"/>
          <w:rtl w:val="0"/>
        </w:rPr>
      </w:pPr>
    </w:p>
    <w:p>
      <w:pPr>
        <w:pStyle w:val="P27"/>
        <w:framePr w:w="3836" w:h="249" w:hRule="exact" w:wrap="none" w:vAnchor="page" w:hAnchor="margin" w:x="6859" w:y="11704"/>
        <w:rPr>
          <w:rStyle w:val="C20"/>
          <w:rtl w:val="0"/>
        </w:rPr>
      </w:pPr>
      <w:r>
        <w:rPr>
          <w:rStyle w:val="C20"/>
          <w:rtl w:val="0"/>
        </w:rPr>
        <w:t>Způsoby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a) Vysvětlit povinnosti provozovatele vyplývající z předpisů BOZP</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Ústní ověření</w:t>
      </w:r>
    </w:p>
    <w:p>
      <w:pPr>
        <w:pStyle w:val="P16"/>
        <w:framePr w:w="6710" w:h="607" w:hRule="exact" w:wrap="none" w:vAnchor="page" w:hAnchor="margin" w:x="45" w:y="12386"/>
        <w:rPr>
          <w:rStyle w:val="C3"/>
          <w:rtl w:val="0"/>
        </w:rPr>
      </w:pPr>
    </w:p>
    <w:p>
      <w:pPr>
        <w:pStyle w:val="P17"/>
        <w:framePr w:w="6658" w:h="480" w:hRule="exact" w:wrap="none" w:vAnchor="page" w:hAnchor="margin" w:x="71" w:y="12442"/>
        <w:rPr>
          <w:rStyle w:val="C13"/>
          <w:rtl w:val="0"/>
        </w:rPr>
      </w:pPr>
      <w:r>
        <w:rPr>
          <w:rStyle w:val="C13"/>
          <w:rtl w:val="0"/>
        </w:rPr>
        <w:t xml:space="preserve">b) Uvést četnost a vysvětlit význam školení  zaměstnanců v oblasti PO (požární ochrana)</w:t>
      </w:r>
    </w:p>
    <w:p>
      <w:pPr>
        <w:pStyle w:val="P30"/>
        <w:framePr w:w="3921" w:h="607" w:hRule="exact" w:wrap="none" w:vAnchor="page" w:hAnchor="margin" w:x="6800" w:y="12386"/>
        <w:rPr>
          <w:rStyle w:val="C3"/>
          <w:rtl w:val="0"/>
        </w:rPr>
      </w:pPr>
    </w:p>
    <w:p>
      <w:pPr>
        <w:pStyle w:val="P31"/>
        <w:framePr w:w="3839" w:h="480" w:hRule="exact" w:wrap="none" w:vAnchor="page" w:hAnchor="margin" w:x="6856" w:y="12442"/>
        <w:rPr>
          <w:rStyle w:val="C22"/>
          <w:rtl w:val="0"/>
        </w:rPr>
      </w:pPr>
      <w:r>
        <w:rPr>
          <w:rStyle w:val="C22"/>
          <w:rtl w:val="0"/>
        </w:rPr>
        <w:t>Písemné a ústní ověření</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c) Uvést četnost a vysvětlit význam školení zaměstnanců v oblasti BOZP</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Písemné a ústní ověření</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d) Uvést četnost a vysvětlit význam školení zaměstnanců - plavčíků nebo strážců vodní plochy</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Písemné a 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 přírodních a umělých koupališť, 20.10.2026 10:53:38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ekonomického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strukturu rozpočtu provozu přírodního nebo umělého koupaliště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Zpracovat návrh zjednodušeného rozpočtu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sazby DPH při provozu přírodních a umělých koupališť</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a 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sazby DPH doplňkových činností při provozování přírodních a umělých koupališť (např. sauna, solárium, fitnes)</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a písemné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a vysvětlit hlavní výdajové položky při provozování přírodních a umělých koupališť</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a 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Uvést, jaké faktory mají vliv na příjmy a výdaje při provozování přírodních a umělých koupališť</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Řízení a organizace provozu přírodního a umělého koupaliště</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zásady efektivního řízení provozu přírodního a umělého koupaliště</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postup a zásady jednání s dodavateli a odběrateli služeb</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Popsat postup a zásady uzavírání dodavatelsko-odběratelských smluv a uvést jejich náležitosti</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 xml:space="preserve">d) Vysvětlit organizaci práce  na provozním úseku - plavecký bazén, koupaliště, sauna</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Uvést zásady vedení pracovní porady s jednotlivcem nebo s kolektivem podřízených pracovníků</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Ústní ověření</w:t>
      </w:r>
    </w:p>
    <w:p>
      <w:pPr>
        <w:pStyle w:val="P16"/>
        <w:framePr w:w="6710" w:h="607" w:hRule="exact" w:wrap="none" w:vAnchor="page" w:hAnchor="margin" w:x="45" w:y="9857"/>
        <w:rPr>
          <w:rStyle w:val="C3"/>
          <w:rtl w:val="0"/>
        </w:rPr>
      </w:pPr>
    </w:p>
    <w:p>
      <w:pPr>
        <w:pStyle w:val="P17"/>
        <w:framePr w:w="6658" w:h="480" w:hRule="exact" w:wrap="none" w:vAnchor="page" w:hAnchor="margin" w:x="71" w:y="9913"/>
        <w:rPr>
          <w:rStyle w:val="C13"/>
          <w:rtl w:val="0"/>
        </w:rPr>
      </w:pPr>
      <w:r>
        <w:rPr>
          <w:rStyle w:val="C13"/>
          <w:rtl w:val="0"/>
        </w:rPr>
        <w:t>f) Navrhnout způsob řešení a postup v případě problémů s podřízeným pracovníkem (na modelové situaci)</w:t>
      </w:r>
    </w:p>
    <w:p>
      <w:pPr>
        <w:pStyle w:val="P30"/>
        <w:framePr w:w="3921" w:h="607" w:hRule="exact" w:wrap="none" w:vAnchor="page" w:hAnchor="margin" w:x="6800" w:y="9857"/>
        <w:rPr>
          <w:rStyle w:val="C3"/>
          <w:rtl w:val="0"/>
        </w:rPr>
      </w:pPr>
    </w:p>
    <w:p>
      <w:pPr>
        <w:pStyle w:val="P31"/>
        <w:framePr w:w="3839" w:h="480" w:hRule="exact" w:wrap="none" w:vAnchor="page" w:hAnchor="margin" w:x="6856" w:y="9913"/>
        <w:rPr>
          <w:rStyle w:val="C22"/>
          <w:rtl w:val="0"/>
        </w:rPr>
      </w:pPr>
      <w:r>
        <w:rPr>
          <w:rStyle w:val="C22"/>
          <w:rtl w:val="0"/>
        </w:rPr>
        <w:t>Praktické předvedení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g) Navrhnout způsob řešení již vzniklého konfliktu při provozu koupaliště (na modelové situaci)</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h) Vysvětlit základní náležitosti provozního řádu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i) Vysvětlit základní náležistoti návštěvního řádu</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 přírodních a umělých koupališť, 20.10.2026 10:53:38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Personální řízení v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strukturu kolektivu podřízených pracovníků s důrazem na jeho efektivní fungování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základní role a odpovědnost jednotlivých podřízených pracovníků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9"/>
        <w:rPr>
          <w:rStyle w:val="C3"/>
          <w:rtl w:val="0"/>
        </w:rPr>
      </w:pPr>
    </w:p>
    <w:p>
      <w:pPr>
        <w:pStyle w:val="P13"/>
        <w:framePr w:w="6658" w:h="704" w:hRule="exact" w:wrap="none" w:vAnchor="page" w:hAnchor="margin" w:x="71" w:y="4015"/>
        <w:rPr>
          <w:rStyle w:val="C11"/>
          <w:rtl w:val="0"/>
        </w:rPr>
      </w:pPr>
      <w:r>
        <w:rPr>
          <w:rStyle w:val="C11"/>
          <w:rtl w:val="0"/>
        </w:rPr>
        <w:t>c) Stanovit pracovní náplň a dílčí cíle pro podřízené pracovníky, prokázat logickou a časovou provázanost stanovených cílů a určit základní podmínky nezbytné pro jejich dosažení</w:t>
      </w:r>
    </w:p>
    <w:p>
      <w:pPr>
        <w:pStyle w:val="P28"/>
        <w:framePr w:w="3921" w:h="831" w:hRule="exact" w:wrap="none" w:vAnchor="page" w:hAnchor="margin" w:x="6800" w:y="3959"/>
        <w:rPr>
          <w:rStyle w:val="C3"/>
          <w:rtl w:val="0"/>
        </w:rPr>
      </w:pPr>
    </w:p>
    <w:p>
      <w:pPr>
        <w:pStyle w:val="P29"/>
        <w:framePr w:w="3839" w:h="704" w:hRule="exact" w:wrap="none" w:vAnchor="page" w:hAnchor="margin" w:x="6856" w:y="4015"/>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vznik a zánik pracovního poměru, vyjmenovat druhy pracovněprávních vztahů a uvést náležitosti pracovní smlouvy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Zpracovat podklady pro odměňování podřízených zaměstnanců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zásady a postup evidence přítomnosti podřízených pracovníků a zpracovat základní personální agendu</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Připravit podklady pro stanovení přehledu základních kompetencí a znalostí podřízených pracovníků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Připravit podklady pro stanovení hodnoticích kritérií a postupů pro ověření základních kompetencí a znalostí podřízených pracovníků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Uvést postup a zásady zaškolení nových podřízených pracovníků v zadaném provozním úseku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32"/>
        <w:framePr w:w="10710" w:h="248" w:hRule="exact" w:wrap="none" w:vAnchor="page" w:hAnchor="margin" w:x="28" w:y="8690"/>
        <w:rPr>
          <w:rStyle w:val="C23"/>
          <w:rtl w:val="0"/>
        </w:rPr>
      </w:pPr>
      <w:r>
        <w:rPr>
          <w:rStyle w:val="C23"/>
          <w:rtl w:val="0"/>
        </w:rPr>
        <w:t>Je třeba splnit všechna kritéria.</w:t>
      </w:r>
    </w:p>
    <w:p>
      <w:pPr>
        <w:pStyle w:val="P23"/>
        <w:framePr w:w="10710" w:h="340" w:hRule="exact" w:wrap="none" w:vAnchor="page" w:hAnchor="margin" w:x="28" w:y="9126"/>
        <w:rPr>
          <w:rStyle w:val="C18"/>
          <w:rtl w:val="0"/>
        </w:rPr>
      </w:pPr>
      <w:r>
        <w:rPr>
          <w:rStyle w:val="C18"/>
          <w:rtl w:val="0"/>
        </w:rPr>
        <w:t>Zajišťování propagace služeb při provozování přírodních a umělých koupališť</w:t>
      </w:r>
    </w:p>
    <w:p>
      <w:pPr>
        <w:pStyle w:val="P24"/>
        <w:framePr w:w="6713" w:h="376" w:hRule="exact" w:wrap="none" w:vAnchor="page" w:hAnchor="margin" w:x="45" w:y="9565"/>
        <w:rPr>
          <w:rStyle w:val="C3"/>
          <w:rtl w:val="0"/>
        </w:rPr>
      </w:pPr>
    </w:p>
    <w:p>
      <w:pPr>
        <w:pStyle w:val="P25"/>
        <w:framePr w:w="6661" w:h="249" w:hRule="exact" w:wrap="none" w:vAnchor="page" w:hAnchor="margin" w:x="71" w:y="9636"/>
        <w:rPr>
          <w:rStyle w:val="C19"/>
          <w:rtl w:val="0"/>
        </w:rPr>
      </w:pPr>
      <w:r>
        <w:rPr>
          <w:rStyle w:val="C19"/>
          <w:rtl w:val="0"/>
        </w:rPr>
        <w:t>Kritéria hodnocení</w:t>
      </w:r>
    </w:p>
    <w:p>
      <w:pPr>
        <w:pStyle w:val="P26"/>
        <w:framePr w:w="3918" w:h="376" w:hRule="exact" w:wrap="none" w:vAnchor="page" w:hAnchor="margin" w:x="6803" w:y="9565"/>
        <w:rPr>
          <w:rStyle w:val="C3"/>
          <w:rtl w:val="0"/>
        </w:rPr>
      </w:pPr>
    </w:p>
    <w:p>
      <w:pPr>
        <w:pStyle w:val="P27"/>
        <w:framePr w:w="3836" w:h="249" w:hRule="exact" w:wrap="none" w:vAnchor="page" w:hAnchor="margin" w:x="6859" w:y="9636"/>
        <w:rPr>
          <w:rStyle w:val="C20"/>
          <w:rtl w:val="0"/>
        </w:rPr>
      </w:pPr>
      <w:r>
        <w:rPr>
          <w:rStyle w:val="C20"/>
          <w:rtl w:val="0"/>
        </w:rPr>
        <w:t>Způsoby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a) Zpracovat návrh ceníku (25 m bazén, sauna, fitness)</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b) Zpracovat nabídku služeb formou balíčku</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c) Navrhnout obsah propagačního letáku</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 přírodních a umělých koupališť, 20.10.2026 10:53:38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výkonu uchazeče při zkoušce se hodnotí:</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fungování jednotlivých částí provozu přírodních a umělých koupališť</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•správné používání odborné terminologie</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vhodné využít modelové situace k návrhu řešení problémových situací vzniklých při provozu přírodních a umělých koupališť. </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 k řešení:</w:t>
      </w:r>
    </w:p>
    <w:p>
      <w:pPr>
        <w:keepNext w:val="0"/>
        <w:keepLines w:val="1"/>
        <w:framePr w:w="10766" w:h="459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•Problém s podřízeným – při kontrole přítomnosti plavčíka na určeném stanovišti se plavčík zdržoval na jiném místě a odváděl pozornost hovorem s návštěvníkem</w:t>
      </w:r>
    </w:p>
    <w:p>
      <w:pPr>
        <w:keepNext w:val="0"/>
        <w:keepLines w:val="1"/>
        <w:framePr w:w="10766" w:h="459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•Návštěvník porušil návštěvní řád a do plaveckého bazénu vstoupil v plavkách zakázaného typu – činnost při vykazování návštěvníka z provozu, který nerespektuje pokyny plavčíka </w:t>
      </w:r>
    </w:p>
    <w:p>
      <w:pPr>
        <w:keepNext w:val="0"/>
        <w:keepLines w:val="1"/>
        <w:framePr w:w="10766" w:h="459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•Návštěvník se u pokladny dožaduje vracení vstupného z důvodu, že se zdálo, že teplota vody neodpovídá vyhlášce</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se vykoná v provozu bazénu. </w:t>
      </w:r>
    </w:p>
    <w:p>
      <w:pPr>
        <w:pStyle w:val="P33"/>
        <w:framePr w:w="10766" w:h="1837" w:hRule="exact" w:wrap="none" w:vAnchor="page" w:hAnchor="margin" w:x="0" w:y="7654"/>
        <w:rPr>
          <w:rStyle w:val="C3"/>
          <w:rtl w:val="0"/>
        </w:rPr>
      </w:pPr>
    </w:p>
    <w:p>
      <w:pPr>
        <w:pStyle w:val="P35"/>
        <w:framePr w:w="10710" w:h="340" w:hRule="exact" w:wrap="none" w:vAnchor="page" w:hAnchor="margin" w:x="28" w:y="7654"/>
        <w:rPr>
          <w:rStyle w:val="C25"/>
          <w:rtl w:val="0"/>
        </w:rPr>
      </w:pPr>
      <w:r>
        <w:rPr>
          <w:rStyle w:val="C25"/>
          <w:rtl w:val="0"/>
        </w:rPr>
        <w:t>Výsledné hodnocení</w:t>
      </w:r>
    </w:p>
    <w:p>
      <w:pPr>
        <w:keepNext w:val="0"/>
        <w:keepLines w:val="0"/>
        <w:framePr w:w="10766" w:h="1497" w:hRule="exact" w:wrap="none" w:vAnchor="page" w:hAnchor="margin" w:x="0" w:y="7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19"/>
        <w:rPr>
          <w:rStyle w:val="C3"/>
          <w:rtl w:val="0"/>
        </w:rPr>
      </w:pPr>
    </w:p>
    <w:p>
      <w:pPr>
        <w:pStyle w:val="P35"/>
        <w:framePr w:w="10710" w:h="340" w:hRule="exact" w:wrap="none" w:vAnchor="page" w:hAnchor="margin" w:x="28" w:y="9719"/>
        <w:rPr>
          <w:rStyle w:val="C25"/>
          <w:rtl w:val="0"/>
        </w:rPr>
      </w:pPr>
      <w:r>
        <w:rPr>
          <w:rStyle w:val="C25"/>
          <w:rtl w:val="0"/>
        </w:rPr>
        <w:t>Počet zkoušejících</w:t>
      </w:r>
    </w:p>
    <w:p>
      <w:pPr>
        <w:keepNext w:val="0"/>
        <w:keepLines w:val="0"/>
        <w:framePr w:w="10766" w:h="1036"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Provozovatel přírodních a umělých koupališť, 20.10.2026 10:53:38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autorizovaný zástupce musí mít nejméně střední vzdělání s maturitní zkouškou a současně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s technickým, ekonomickým nebo sportovním zaměřením a alespoň 5 let praxe v řídicích činnostech spojených s provozem přírodního nebo umělého koupaliště. Požadavky na odbornou způsobilost musí žadatel o autorizaci splňovat nejméně v období posledních pěti let před podáním žádosti o udělení autorizace.</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 technickým, ekonomickým nebo sportovním zaměřením a alespoň 5 let praxe v řídicích činnostech spojených s provozem přírodních a umělých koupališť, z toho minimálně jeden rok v období posledních dvou let před podáním žádosti o udělení autorizace. </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 technickým, ekonomickým nebo sportovním zaměřením, popř. se zaměřením na cestovní ruch nebo management a alespoň 5 let praxe v řídicích činnostech spojených s provozem přírodních a umělých koupališť, z toho minimálně jeden rok v období posledních dvou let před podáním žádosti o udělení autorizace.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248"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tiskárna</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2908"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dokumentace (zákoník práce, zákon o ochraně veřejného zdraví a jeho prováděcí vyhláška, chemický zákon)</w:t>
      </w:r>
    </w:p>
    <w:p>
      <w:pPr>
        <w:keepNext w:val="0"/>
        <w:keepLines w:val="0"/>
        <w:framePr w:w="10766" w:h="2908"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protokolů o výsledku laboratorní kontroly</w:t>
      </w:r>
    </w:p>
    <w:p>
      <w:pPr>
        <w:keepNext w:val="0"/>
        <w:keepLines w:val="0"/>
        <w:framePr w:w="10766" w:h="2908"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měření kvality vody</w:t>
      </w:r>
    </w:p>
    <w:p>
      <w:pPr>
        <w:keepNext w:val="0"/>
        <w:keepLines w:val="0"/>
        <w:framePr w:w="10766" w:h="2908"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bazénu </w:t>
      </w:r>
    </w:p>
    <w:p>
      <w:pPr>
        <w:keepNext w:val="0"/>
        <w:keepLines w:val="0"/>
        <w:framePr w:w="10766" w:h="2908"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1 roku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Provozovatel přírodních a umělých koupališť, 20.10.2026 10:53:38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Provozovatel přírodních a umělých koupališť, 20.10.2026 10:53:38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České republiky - ABAS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v regeneraci - APR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fakulta stavební, obor městské inženýrství</w:t>
      </w:r>
    </w:p>
    <w:p>
      <w:pPr>
        <w:pStyle w:val="P21"/>
        <w:framePr w:w="7654" w:h="331" w:hRule="exact" w:wrap="none" w:vAnchor="page" w:hAnchor="margin" w:x="28" w:y="15940"/>
        <w:rPr>
          <w:rStyle w:val="C16"/>
          <w:rtl w:val="0"/>
        </w:rPr>
      </w:pPr>
      <w:r>
        <w:rPr>
          <w:rStyle w:val="C16"/>
          <w:rtl w:val="0"/>
        </w:rPr>
        <w:t>Provozovatel přírodních a umělých koupališť, 20.10.2026 10:53:38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6DDB7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A8F5B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479A65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