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24B785" Type="http://schemas.openxmlformats.org/officeDocument/2006/relationships/officeDocument" Target="/word/document.xml" /><Relationship Id="coreRC24B785" Type="http://schemas.openxmlformats.org/package/2006/relationships/metadata/core-properties" Target="/docProps/core.xml" /><Relationship Id="customRC24B7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Provozovatel/provozovatelka přírodních a umělých koupališť (kód: 69-054-R)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týkající se provozování přírodních a umělých koupališť</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hygieny při provozování přírodních a umělých koupališť</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ekonomického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BOZP při provozování přírodních a umělých koupališť</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provozu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Personální řízení v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propagace služeb při provozování přírodních a umělých koupališť</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Provozovatel/provozovatelka přírodních a umělých koupališť, 20.10.2026 11:55:19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týkající se provozování přírodních a umělých koupališť</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 legislativě, která upravuje provoz přírodních a umělých koupališt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základní názvosloví - co jsou přírodní a umělá koupaliště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platných technických předpisech týkajících se provozu přírodních a umělých koupališť</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možné způsoby provozování přírodních a umělých koupališť</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Dodržování hygieny při provozování přírodních a umělých koupališť</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a vysvětlit povinnosti provozovatele k orgánům ochrany veřejného zdraví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Uvést způsoby a postupy ochrany návštěvníků přírodních a umělých koupališť</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Popsat chemické přípravky pro udržování bazénových vod přírodních a umělých koupališť</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Vysvětlit, jaký je cíl preventivních protiepidemických opatření</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Ústní ověření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e) Provést kontrolní odběr vody ke koupání a odběr vyhodnotit</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 a ústní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f) Vyhodnotit protokol o výsledku laboratorní kontroly a navrhnout případná opatření k nápravě</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Zajišťování ekonomického provozu přírodního a umělého koupaliště</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Vysvětlit strukturu rozpočtu provozu přírodního nebo umělého koupaliště</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Zpracovat návrh zjednodušeného rozpočtu provozu přírodního nebo umělého koupaliště na jeden kalendářní rok</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Vyjmenovat sazby DPH při provozu přírodních a umělých koupališť</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d) Vyjmenovat a vysvětlit hlavní výdajové položky při provozování přírodních a umělých koupališť</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e) Uvést, jaké faktory mají vliv na příjmy a výdaje při provozování přírodních a umělých koupališť</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20.10.2026 11:55:19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provozování přírodních a umělých koupališť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povinnosti provozovatele vyplývající z předpisů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Uvést četnost a vysvětlit význam školení  zaměstnanců v oblasti PO (požární ochrana)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četnost a vysvětlit význam školení zaměstnanců v oblasti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četnost a vysvětlit význam školení zaměstnanců - plavčíků nebo strážců vodní plochy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základní zásady první pomoci a uvést základní zdravotnické vybavení na stanovišti plavčíka</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Řízení a organizace provozu přírodního a umělého koupaliště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zásady efektivního řízení provozu přírodního a umělého koupaliště</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postup a zásady uzavírání dodavatelsko-odběratelských smluv a uvést jejich náležitosti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 xml:space="preserve">c) Vysvětlit organizaci práce  na provozním úseku - plavecký bazén, koupaliště, sauna</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Uvést zásady vedení pracovní porady s jednotlivcem nebo s kolektivem podřízených pracovníků a předvést ukázku vedení simulované porady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Navrhnout způsob řešení a postup v případě problémů s podřízeným pracovníkem (na modelové situaci)</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Navrhnout způsob řešení již vzniklého konfliktu při provozu koupaliště (na modelové situaci)</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g) Vysvětlit základní náležitosti provozního řádu a posoudit předložený provozní řád</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h) Vysvětlit základní náležitosti návštěvního řádu a posoudit předložený návštěvní řád</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20.10.2026 11:55:19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Personální řízení v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strukturu kolektivu podřízených pracovníků s důrazem na jeho efektivní fungování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základní role a odpovědnost jednotlivých podřízených pracovníků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9"/>
        <w:rPr>
          <w:rStyle w:val="C3"/>
          <w:rtl w:val="0"/>
        </w:rPr>
      </w:pPr>
    </w:p>
    <w:p>
      <w:pPr>
        <w:pStyle w:val="P13"/>
        <w:framePr w:w="6658" w:h="704" w:hRule="exact" w:wrap="none" w:vAnchor="page" w:hAnchor="margin" w:x="71" w:y="4015"/>
        <w:rPr>
          <w:rStyle w:val="C11"/>
          <w:rtl w:val="0"/>
        </w:rPr>
      </w:pPr>
      <w:r>
        <w:rPr>
          <w:rStyle w:val="C11"/>
          <w:rtl w:val="0"/>
        </w:rPr>
        <w:t>c) Stanovit pracovní náplň a dílčí cíle pro podřízené pracovníky, prokázat logickou a časovou provázanost stanovených cílů a určit základní podmínky nezbytné pro jejich dosažení</w:t>
      </w:r>
    </w:p>
    <w:p>
      <w:pPr>
        <w:pStyle w:val="P28"/>
        <w:framePr w:w="3921" w:h="831" w:hRule="exact" w:wrap="none" w:vAnchor="page" w:hAnchor="margin" w:x="6800" w:y="3959"/>
        <w:rPr>
          <w:rStyle w:val="C3"/>
          <w:rtl w:val="0"/>
        </w:rPr>
      </w:pPr>
    </w:p>
    <w:p>
      <w:pPr>
        <w:pStyle w:val="P29"/>
        <w:framePr w:w="3839" w:h="704" w:hRule="exact" w:wrap="none" w:vAnchor="page" w:hAnchor="margin" w:x="6856" w:y="4015"/>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vznik a zánik pracovního poměru, vyjmenovat druhy pracovněprávních vztahů a uvést náležitosti pracovní smlouvy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Zpracovat modelové podklady pro odměňování podřízených zaměstnanců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zásady a postup evidence přítomnosti podřízených pracovníků a zpracovat základní personální agendu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Připravit podklady pro stanovení přehledu základních kompetencí a znalostí podřízených pracovníků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Připravit podklady pro stanovení hodnoticích kritérií a postupů pro ověření základních kompetencí a znalostí podřízených pracovníků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Uvést postup a zásady zaškolení nových podřízených pracovníků v zadaném provozním úseku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Zajišťování propagace služeb při provozování přírodních a umělých koupališť</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a) Zpracovat návrh ceníku (25 m bazén, sauna, fitness)</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b) Zpracovat nabídku služeb při provozování přírodních a umělých koupališť formou balíčku</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c) Navrhnout obsah propagačního letáku</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20.10.2026 11:55:19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hodnotí:</w:t>
      </w:r>
    </w:p>
    <w:p>
      <w:pPr>
        <w:keepNext w:val="0"/>
        <w:keepLines w:val="1"/>
        <w:framePr w:w="10766" w:h="7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fungování jednotlivých částí provozu přírodních a umělých koupališť</w:t>
      </w:r>
    </w:p>
    <w:p>
      <w:pPr>
        <w:keepNext w:val="0"/>
        <w:keepLines w:val="1"/>
        <w:framePr w:w="10766" w:h="7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používání odborné terminologie</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vhodné využít modelové situace k návrhu řešení problémových situací vzniklých při provozu přírodních a umělých koupališť.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 k řešení:</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Problém s podřízeným – při kontrole přítomnosti plavčíka na určeném stanovišti se plavčík zdržoval na jiném místě a odváděl pozornost hovorem s návštěvníkem</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Návštěvník porušil návštěvní řád a do plaveckého bazénu vstoupil v plavkách zakázaného typu – činnost při vykazování návštěvníka z provozu, který nerespektuje pokyny plavčíka </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Návštěvník se u pokladny dožaduje vracení vstupného, protože se mu zdálo, že teplota vody neodpovídá vyhlášce</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se uchazeč na základě zadání vyjadřuje písemně volnou formou. Hodnotí se správnost výsledků a obsahu tohoto písemného projevu ve vztahu k příslušným kritériím hodnocení.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se vykoná v provozu bazénu. </w:t>
      </w:r>
    </w:p>
    <w:p>
      <w:pPr>
        <w:pStyle w:val="P33"/>
        <w:framePr w:w="10766" w:h="2072" w:hRule="exact" w:wrap="none" w:vAnchor="page" w:hAnchor="margin" w:x="0" w:y="10947"/>
        <w:rPr>
          <w:rStyle w:val="C3"/>
          <w:rtl w:val="0"/>
        </w:rPr>
      </w:pPr>
    </w:p>
    <w:p>
      <w:pPr>
        <w:pStyle w:val="P35"/>
        <w:framePr w:w="10710" w:h="340" w:hRule="exact" w:wrap="none" w:vAnchor="page" w:hAnchor="margin" w:x="28" w:y="10947"/>
        <w:rPr>
          <w:rStyle w:val="C25"/>
          <w:rtl w:val="0"/>
        </w:rPr>
      </w:pPr>
      <w:r>
        <w:rPr>
          <w:rStyle w:val="C25"/>
          <w:rtl w:val="0"/>
        </w:rPr>
        <w:t>Výsledné hodnocení</w:t>
      </w:r>
    </w:p>
    <w:p>
      <w:pPr>
        <w:keepNext w:val="0"/>
        <w:keepLines w:val="0"/>
        <w:framePr w:w="10766" w:h="1732" w:hRule="exact" w:wrap="none" w:vAnchor="page" w:hAnchor="margin" w:x="0" w:y="11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247"/>
        <w:rPr>
          <w:rStyle w:val="C3"/>
          <w:rtl w:val="0"/>
        </w:rPr>
      </w:pPr>
    </w:p>
    <w:p>
      <w:pPr>
        <w:pStyle w:val="P35"/>
        <w:framePr w:w="10710" w:h="340" w:hRule="exact" w:wrap="none" w:vAnchor="page" w:hAnchor="margin" w:x="28" w:y="13247"/>
        <w:rPr>
          <w:rStyle w:val="C25"/>
          <w:rtl w:val="0"/>
        </w:rPr>
      </w:pPr>
      <w:r>
        <w:rPr>
          <w:rStyle w:val="C25"/>
          <w:rtl w:val="0"/>
        </w:rPr>
        <w:t>Počet zkoušejících</w:t>
      </w:r>
    </w:p>
    <w:p>
      <w:pPr>
        <w:keepNext w:val="0"/>
        <w:keepLines w:val="0"/>
        <w:framePr w:w="10766" w:h="1036" w:hRule="exact" w:wrap="none" w:vAnchor="page" w:hAnchor="margin" w:x="0" w:y="13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Provozovatel/provozovatelka přírodních a umělých koupališť, 20.10.2026 11:55:19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technickým, ekonomickým, sportovním nebo pedagogickým zaměřením a alespoň 5 let odborné praxe v oblasti provozování přírodních a umělých koupališť.</w:t>
      </w:r>
    </w:p>
    <w:p>
      <w:pPr>
        <w:keepNext w:val="0"/>
        <w:keepLines w:val="1"/>
        <w:framePr w:w="10766" w:h="638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 technickým, ekonomickým, sportovním nebo pedagogickým zaměřením, popř. se zaměřením na cestovní ruch nebo management a alespoň 5 let odborné praxe v oblasti provozování přírodních a umělých koupališť.</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839"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tiskárna</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(zákoník práce, zákon o ochraně veřejného zdraví a jeho prováděcí vyhláška, chemický zákon)</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s technologií úpravy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plastová uzavíratelná nádoba pro odběr vzorku bazénové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protokol o výsledku laboratorní kontroly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měření kvality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návštěvní řád, modelové personální podklady</w:t>
      </w:r>
    </w:p>
    <w:p>
      <w:pPr>
        <w:keepNext w:val="0"/>
        <w:keepLines w:val="0"/>
        <w:framePr w:w="10766" w:h="349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378"/>
        <w:rPr>
          <w:rStyle w:val="C3"/>
          <w:rtl w:val="0"/>
        </w:rPr>
      </w:pPr>
    </w:p>
    <w:p>
      <w:pPr>
        <w:pStyle w:val="P35"/>
        <w:framePr w:w="10710" w:h="340" w:hRule="exact" w:wrap="none" w:vAnchor="page" w:hAnchor="margin" w:x="28" w:y="13378"/>
        <w:rPr>
          <w:rStyle w:val="C25"/>
          <w:rtl w:val="0"/>
        </w:rPr>
      </w:pPr>
      <w:r>
        <w:rPr>
          <w:rStyle w:val="C25"/>
          <w:rtl w:val="0"/>
        </w:rPr>
        <w:t>Doba přípravy na zkoušku</w:t>
      </w:r>
    </w:p>
    <w:p>
      <w:pPr>
        <w:keepNext w:val="0"/>
        <w:keepLines w:val="0"/>
        <w:framePr w:w="10766" w:h="1041" w:hRule="exact" w:wrap="none" w:vAnchor="page" w:hAnchor="margin" w:x="0" w:y="13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3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Provozovatel/provozovatelka přírodních a umělých koupališť, 20.10.2026 11:55:19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Celková doba trvání písemné části zkoušky jednoho uchazeče je 45 minut.</w:t>
      </w:r>
    </w:p>
    <w:p>
      <w:pPr>
        <w:pStyle w:val="P21"/>
        <w:framePr w:w="7654" w:h="331" w:hRule="exact" w:wrap="none" w:vAnchor="page" w:hAnchor="margin" w:x="28" w:y="15940"/>
        <w:rPr>
          <w:rStyle w:val="C16"/>
          <w:rtl w:val="0"/>
        </w:rPr>
      </w:pPr>
      <w:r>
        <w:rPr>
          <w:rStyle w:val="C16"/>
          <w:rtl w:val="0"/>
        </w:rPr>
        <w:t>Provozovatel/provozovatelka přírodních a umělých koupališť, 20.10.2026 11:55:19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ABAS ČR, z. s. (Asociace bazénů a saun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APR, z. s. (Asociace pracovníků v regeneraci)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Provozovatel/provozovatelka přírodních a umělých koupališť, 20.10.2026 11:55:19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8E274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47AE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238CA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0DE32A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