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67F60" Type="http://schemas.openxmlformats.org/officeDocument/2006/relationships/officeDocument" Target="/word/document.xml" /><Relationship Id="coreR69F67F60" Type="http://schemas.openxmlformats.org/package/2006/relationships/metadata/core-properties" Target="/docProps/core.xml" /><Relationship Id="customR69F67F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Střihač psů, 9.9.2026 23:23:36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z 30 obrázků nebo živých modelů různých plemen psů minimálně 20 plemen psů správně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kompletní střihovou úpravu psa dlouhosrstého plemene dle standardu Mezinárodní kynologické organice FCI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kompletní střihovou úpravu psa středněsrstého hrubostrstého plemene dle standardu Mezinárodní kynologické organice FCI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Provést kompletní střihovou úpravu psa středněsrstého jemnostrstého plemene dle standardu Mezinárodní kynologické organice FCI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Provést kompletní střihovou úpravu psa krátkosrstého plemene dle standardu Mezinárodní kynologické organice FCI</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Poskytování poradenské činnosti majitelům psů</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c) Doporučit speciální výživu pro psa s ohledem na kvalitu jejich srsti</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d) Doporučit způsob úpravy psa na výstavování</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Praktické předvedení a 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e) Předvést na modelové situaci komunikaci se zákazníkem</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Praktické předvedení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Rozpoznání zdravotních problémů psů</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a) Rozpoznat a charakterizovat nemocnou kůži a srst psa</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b) Rozpoznat a charakterizovat nemocné uši psa</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c) Rozeznat napadení psa kožními parazity</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d) Rozpoznat a charakterizovat nemocné oči psa</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Praktické předvedení a ústní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psů, 9.9.2026 23:23:36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dle standardu Mezinárodní kynologické organice FCI.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ke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úpravy psů.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úpravy psů.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modelových situací: </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dle fotografické dokumentace. </w:t>
      </w:r>
    </w:p>
    <w:p>
      <w:pPr>
        <w:pStyle w:val="P33"/>
        <w:framePr w:w="10766" w:h="1837" w:hRule="exact" w:wrap="none" w:vAnchor="page" w:hAnchor="margin" w:x="0" w:y="12814"/>
        <w:rPr>
          <w:rStyle w:val="C3"/>
          <w:rtl w:val="0"/>
        </w:rPr>
      </w:pPr>
    </w:p>
    <w:p>
      <w:pPr>
        <w:pStyle w:val="P35"/>
        <w:framePr w:w="10710" w:h="340" w:hRule="exact" w:wrap="none" w:vAnchor="page" w:hAnchor="margin" w:x="28" w:y="12814"/>
        <w:rPr>
          <w:rStyle w:val="C25"/>
          <w:rtl w:val="0"/>
        </w:rPr>
      </w:pPr>
      <w:r>
        <w:rPr>
          <w:rStyle w:val="C25"/>
          <w:rtl w:val="0"/>
        </w:rPr>
        <w:t>Výsledné hodnocení</w:t>
      </w:r>
    </w:p>
    <w:p>
      <w:pPr>
        <w:keepNext w:val="0"/>
        <w:keepLines w:val="0"/>
        <w:framePr w:w="10766" w:h="1497"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 psů, 9.9.2026 23:23:36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91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alespoň 5 let odborné praxe v oblasti střihové úpravy psů a minimálně 5 let musí mít chovatelskou stanici nebo musí být členem kynologického klubu. Žadatel předloží čestné prohlášení, že minimálně 3 roky úspěšně upravuje a připravuje na výstavy psů jedince alespoň jednoho plemene, které vyžaduje střihovou úpravu, z toho minimálně 1 rok v období posledních dvou let před podáním žádosti. </w:t>
      </w:r>
    </w:p>
    <w:p>
      <w:pPr>
        <w:keepNext w:val="0"/>
        <w:keepLines w:val="1"/>
        <w:framePr w:w="10766" w:h="736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69-053-H Střihač psů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nebo maturitní zkouškou, alespoň 5 let odborné praxe v oblasti střihové úpravy psů a minimálně 5 let musí mít chovatelskou stanici nebo musí být členem kynologického klubu, z toho minimálně 1 rok v období posledních dvou let před podáním žádosti.</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 psů, 9.9.2026 23:23:36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praktickou a ústní část zkoušky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koupací vana pro psy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•kosmetické přípravky pro psy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dle jednotlivých typů srsti</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103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Střihač psů, 9.9.2026 23:23:36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střihačů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pro psy Gwendy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Marcato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Blanda</w:t>
      </w:r>
    </w:p>
    <w:p>
      <w:pPr>
        <w:pStyle w:val="P21"/>
        <w:framePr w:w="7654" w:h="331" w:hRule="exact" w:wrap="none" w:vAnchor="page" w:hAnchor="margin" w:x="28" w:y="15940"/>
        <w:rPr>
          <w:rStyle w:val="C16"/>
          <w:rtl w:val="0"/>
        </w:rPr>
      </w:pPr>
      <w:r>
        <w:rPr>
          <w:rStyle w:val="C16"/>
          <w:rtl w:val="0"/>
        </w:rPr>
        <w:t>Střihač psů, 9.9.2026 23:23:36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DB81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69B8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A755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3C24F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