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91F38" Type="http://schemas.openxmlformats.org/officeDocument/2006/relationships/officeDocument" Target="/word/document.xml" /><Relationship Id="coreR2DA91F38" Type="http://schemas.openxmlformats.org/package/2006/relationships/metadata/core-properties" Target="/docProps/core.xml" /><Relationship Id="customR2DA91F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rámových a lanových pil při zpracování suroviny na polotovary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rámových a lanových pil v kamenické výrobě, 20.8.2026 12:40:13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a strojní zařízení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naprogramování stroje pro požadovaný pracovní cyklus</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Ručně manipulovat s materiály podle zadání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Manipulovat s materiály mechanizačními prostředky podle zadání</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Ústní ověření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20.8.2026 12:40:13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rámové a lanové pily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rámových a lanových pil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rámové a lanové pily k zadanému úkolu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rámové a lanové pily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rámové a lanové pily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při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20.8.2026 12:40:13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3724" w:y="4692"/>
        <w:rPr>
          <w:rStyle w:val="C26"/>
          <w:rtl w:val="0"/>
        </w:rPr>
      </w:pPr>
      <w:r>
        <w:rPr>
          <w:rStyle w:val="C26"/>
          <w:rtl w:val="0"/>
        </w:rPr>
        <w:t>Uchazeč</w:t>
      </w:r>
    </w:p>
    <w:p>
      <w:pPr>
        <w:pStyle w:val="P37"/>
        <w:framePr w:w="505" w:h="230" w:hRule="exact" w:wrap="none" w:vAnchor="page" w:hAnchor="margin" w:x="4560" w:y="4692"/>
        <w:rPr>
          <w:rStyle w:val="C26"/>
          <w:rtl w:val="0"/>
        </w:rPr>
      </w:pPr>
      <w:r>
        <w:rPr>
          <w:rStyle w:val="C26"/>
          <w:rtl w:val="0"/>
        </w:rPr>
        <w:t>může</w:t>
      </w:r>
    </w:p>
    <w:p>
      <w:pPr>
        <w:pStyle w:val="P37"/>
        <w:framePr w:w="649" w:h="230" w:hRule="exact" w:wrap="none" w:vAnchor="page" w:hAnchor="margin" w:x="5107" w:y="4692"/>
        <w:rPr>
          <w:rStyle w:val="C26"/>
          <w:rtl w:val="0"/>
        </w:rPr>
      </w:pPr>
      <w:r>
        <w:rPr>
          <w:rStyle w:val="C26"/>
          <w:rtl w:val="0"/>
        </w:rPr>
        <w:t>ukončit</w:t>
      </w:r>
    </w:p>
    <w:p>
      <w:pPr>
        <w:pStyle w:val="P37"/>
        <w:framePr w:w="749" w:h="230" w:hRule="exact" w:wrap="none" w:vAnchor="page" w:hAnchor="margin" w:x="5798" w:y="4692"/>
        <w:rPr>
          <w:rStyle w:val="C26"/>
          <w:rtl w:val="0"/>
        </w:rPr>
      </w:pPr>
      <w:r>
        <w:rPr>
          <w:rStyle w:val="C26"/>
          <w:rtl w:val="0"/>
        </w:rPr>
        <w:t>zkoušku</w:t>
      </w:r>
    </w:p>
    <w:p>
      <w:pPr>
        <w:pStyle w:val="P37"/>
        <w:framePr w:w="725" w:h="230" w:hRule="exact" w:wrap="none" w:vAnchor="page" w:hAnchor="margin" w:x="6590" w:y="4692"/>
        <w:rPr>
          <w:rStyle w:val="C26"/>
          <w:rtl w:val="0"/>
        </w:rPr>
      </w:pPr>
      <w:r>
        <w:rPr>
          <w:rStyle w:val="C26"/>
          <w:rtl w:val="0"/>
        </w:rPr>
        <w:t>kdykoliv</w:t>
      </w:r>
    </w:p>
    <w:p>
      <w:pPr>
        <w:pStyle w:val="P37"/>
        <w:framePr w:w="116" w:h="230" w:hRule="exact" w:wrap="none" w:vAnchor="page" w:hAnchor="margin" w:x="7358" w:y="4692"/>
        <w:rPr>
          <w:rStyle w:val="C26"/>
          <w:rtl w:val="0"/>
        </w:rPr>
      </w:pPr>
      <w:r>
        <w:rPr>
          <w:rStyle w:val="C26"/>
          <w:rtl w:val="0"/>
        </w:rPr>
        <w:t>v</w:t>
      </w:r>
    </w:p>
    <w:p>
      <w:pPr>
        <w:pStyle w:val="P37"/>
        <w:framePr w:w="437" w:h="230" w:hRule="exact" w:wrap="none" w:vAnchor="page" w:hAnchor="margin" w:x="7516" w:y="4692"/>
        <w:rPr>
          <w:rStyle w:val="C26"/>
          <w:rtl w:val="0"/>
        </w:rPr>
      </w:pPr>
      <w:r>
        <w:rPr>
          <w:rStyle w:val="C26"/>
          <w:rtl w:val="0"/>
        </w:rPr>
        <w:t>jejím</w:t>
      </w:r>
    </w:p>
    <w:p>
      <w:pPr>
        <w:pStyle w:val="P37"/>
        <w:framePr w:w="802" w:h="230" w:hRule="exact" w:wrap="none" w:vAnchor="page" w:hAnchor="margin" w:x="7996" w:y="4692"/>
        <w:rPr>
          <w:rStyle w:val="C26"/>
          <w:rtl w:val="0"/>
        </w:rPr>
      </w:pPr>
      <w:r>
        <w:rPr>
          <w:rStyle w:val="C26"/>
          <w:rtl w:val="0"/>
        </w:rPr>
        <w:t>průběhu,</w:t>
      </w:r>
    </w:p>
    <w:p>
      <w:pPr>
        <w:pStyle w:val="P37"/>
        <w:framePr w:w="130" w:h="230" w:hRule="exact" w:wrap="none" w:vAnchor="page" w:hAnchor="margin" w:x="8841" w:y="4692"/>
        <w:rPr>
          <w:rStyle w:val="C26"/>
          <w:rtl w:val="0"/>
        </w:rPr>
      </w:pPr>
      <w:r>
        <w:rPr>
          <w:rStyle w:val="C26"/>
          <w:rtl w:val="0"/>
        </w:rPr>
        <w:t>a</w:t>
      </w:r>
    </w:p>
    <w:p>
      <w:pPr>
        <w:pStyle w:val="P37"/>
        <w:framePr w:w="183" w:h="230" w:hRule="exact" w:wrap="none" w:vAnchor="page" w:hAnchor="margin" w:x="9014" w:y="4692"/>
        <w:rPr>
          <w:rStyle w:val="C26"/>
          <w:rtl w:val="0"/>
        </w:rPr>
      </w:pPr>
      <w:r>
        <w:rPr>
          <w:rStyle w:val="C26"/>
          <w:rtl w:val="0"/>
        </w:rPr>
        <w:t>to</w:t>
      </w:r>
    </w:p>
    <w:p>
      <w:pPr>
        <w:pStyle w:val="P37"/>
        <w:framePr w:w="241" w:h="230" w:hRule="exact" w:wrap="none" w:vAnchor="page" w:hAnchor="margin" w:x="9240" w:y="4692"/>
        <w:rPr>
          <w:rStyle w:val="C26"/>
          <w:rtl w:val="0"/>
        </w:rPr>
      </w:pPr>
      <w:r>
        <w:rPr>
          <w:rStyle w:val="C26"/>
          <w:rtl w:val="0"/>
        </w:rPr>
        <w:t>na</w:t>
      </w:r>
    </w:p>
    <w:p>
      <w:pPr>
        <w:pStyle w:val="P37"/>
        <w:framePr w:w="591" w:h="230" w:hRule="exact" w:wrap="none" w:vAnchor="page" w:hAnchor="margin" w:x="9523" w:y="4692"/>
        <w:rPr>
          <w:rStyle w:val="C26"/>
          <w:rtl w:val="0"/>
        </w:rPr>
      </w:pPr>
      <w:r>
        <w:rPr>
          <w:rStyle w:val="C26"/>
          <w:rtl w:val="0"/>
        </w:rPr>
        <w:t>vlastní</w:t>
      </w:r>
    </w:p>
    <w:p>
      <w:pPr>
        <w:pStyle w:val="P37"/>
        <w:framePr w:w="658" w:h="230" w:hRule="exact" w:wrap="none" w:vAnchor="page" w:hAnchor="margin" w:x="28"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rámových a lanových pil v kamenické výrobě, 20.8.2026 12:40:13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20.8.2026 12:40:13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strojní výrobu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stavebním nebo strojním oboru a alespoň 5 let odborné praxe v oblasti kamenické nebo strojní výroby nebo ve funkci učitele odborných předmětů nebo odborného výcviku nebo praktického vyučování v oblasti kamenické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 a střední vzdělání s maturitní zkouškou + alespoň 5 let odborné praxe v oblasti kamenické nebo strojní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20.8.2026 12:40:13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rámových a lanových pil v kamenické výrobě, 20.8.2026 12:40:13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rámových a lanových pil v kamenické výrobě, 20.8.2026 12:40:13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F59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547B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1C33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