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B1645D" Type="http://schemas.openxmlformats.org/officeDocument/2006/relationships/officeDocument" Target="/word/document.xml" /><Relationship Id="coreR8B1645D" Type="http://schemas.openxmlformats.org/package/2006/relationships/metadata/core-properties" Target="/docProps/core.xml" /><Relationship Id="customR8B164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30.9.2026 2:32:48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automatů a linek na úpravu povrchů v kamenické výrobě, 30.9.2026 2:32:48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