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029B7" Type="http://schemas.openxmlformats.org/officeDocument/2006/relationships/officeDocument" Target="/word/document.xml" /><Relationship Id="coreRB029B7" Type="http://schemas.openxmlformats.org/package/2006/relationships/metadata/core-properties" Target="/docProps/core.xml" /><Relationship Id="customRB029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programově řízených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brousicích, lešticích, řezacích, tryskacích, opalovacích automatů a linek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automatů a linek na úpravu povrchů v kamenické výrobě, 20.8.2026 22:53:06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20.8.2026 22:53:06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Připravit k výkonu zařízení podle zadání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Zkontrolovat polotovar nebo hotový výrobek z hlediska kvality provedení</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Ošetřit zařízení po skončení výkonu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w:t>
      </w:r>
    </w:p>
    <w:p>
      <w:pPr>
        <w:pStyle w:val="P32"/>
        <w:framePr w:w="10710" w:h="248" w:hRule="exact" w:wrap="none" w:vAnchor="page" w:hAnchor="margin" w:x="28" w:y="9570"/>
        <w:rPr>
          <w:rStyle w:val="C23"/>
          <w:rtl w:val="0"/>
        </w:rPr>
      </w:pPr>
      <w:r>
        <w:rPr>
          <w:rStyle w:val="C23"/>
          <w:rtl w:val="0"/>
        </w:rPr>
        <w:t>Je třeba splnit všechna kritréria.</w:t>
      </w:r>
    </w:p>
    <w:p>
      <w:pPr>
        <w:pStyle w:val="P21"/>
        <w:framePr w:w="7654" w:h="331" w:hRule="exact" w:wrap="none" w:vAnchor="page" w:hAnchor="margin" w:x="28" w:y="15940"/>
        <w:rPr>
          <w:rStyle w:val="C16"/>
          <w:rtl w:val="0"/>
        </w:rPr>
      </w:pPr>
      <w:r>
        <w:rPr>
          <w:rStyle w:val="C16"/>
          <w:rtl w:val="0"/>
        </w:rPr>
        <w:t>Obsluha automatů a linek na úpravu povrchů v kamenické výrobě, 20.8.2026 22:53:06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bude doplněn)</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kompetence Volba postupu práce a technologických podmínek při opracování kamene,u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20.8.2026 22:53:06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20.8.2026 22:53:06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přípravy na zkoušku</w:t>
      </w:r>
    </w:p>
    <w:p>
      <w:pPr>
        <w:keepNext w:val="0"/>
        <w:keepLines w:val="0"/>
        <w:framePr w:w="10766" w:h="103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39"/>
        <w:rPr>
          <w:rStyle w:val="C3"/>
          <w:rtl w:val="0"/>
        </w:rPr>
      </w:pPr>
    </w:p>
    <w:p>
      <w:pPr>
        <w:pStyle w:val="P35"/>
        <w:framePr w:w="10710" w:h="340" w:hRule="exact" w:wrap="none" w:vAnchor="page" w:hAnchor="margin" w:x="28" w:y="9839"/>
        <w:rPr>
          <w:rStyle w:val="C25"/>
          <w:rtl w:val="0"/>
        </w:rPr>
      </w:pPr>
      <w:r>
        <w:rPr>
          <w:rStyle w:val="C25"/>
          <w:rtl w:val="0"/>
        </w:rPr>
        <w:t>Doba pro vykonání zkoušky</w:t>
      </w:r>
    </w:p>
    <w:p>
      <w:pPr>
        <w:keepNext w:val="0"/>
        <w:keepLines w:val="0"/>
        <w:framePr w:w="10766" w:h="806" w:hRule="exact" w:wrap="none" w:vAnchor="page" w:hAnchor="margin" w:x="0" w:y="10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automatů a linek na úpravu povrchů v kamenické výrobě, 20.8.2026 22:53:06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automatů a linek na úpravu povrchů v kamenické výrobě, 20.8.2026 22:53:06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700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3048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B290E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003CB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