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88650" Type="http://schemas.openxmlformats.org/officeDocument/2006/relationships/officeDocument" Target="/word/document.xml" /><Relationship Id="coreR4388650" Type="http://schemas.openxmlformats.org/package/2006/relationships/metadata/core-properties" Target="/docProps/core.xml" /><Relationship Id="customR43886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automatů a linek na úpravu povrchů v kamenické výrobě (kód: 36-100-H)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brousicích, lešticích, řezacích, tryskacích, opalovacích automatů a linek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programově řízených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brousicích, lešticích, řezacích, tryskacích, opalovacích automatů a linek v kamenické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zařízení brousicích, lešticích, řezacích, tryskacích, opalovacích automatů a linek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obsluhu zařízení brousicích, lešticích, řezacích, tryskacích, opalovacích automatů a linek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Připravit k výkonu zařízení podle zadání, tzn. prokázat orientaci při práci s programem NC stroje a podle zadání naprogramovat kompletní pracovní postup</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Obsluhovat zařízení brousicí, lešticí, řezací, tryskací, opalovací automaty a linky podle zadání</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Zkontrolovat polotovar nebo hotový výrobek z hlediska kvality provedení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Ošetřit zařízení po skončení výkonu</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32"/>
        <w:framePr w:w="10710" w:h="248" w:hRule="exact" w:wrap="none" w:vAnchor="page" w:hAnchor="margin" w:x="28" w:y="6694"/>
        <w:rPr>
          <w:rStyle w:val="C23"/>
          <w:rtl w:val="0"/>
        </w:rPr>
      </w:pPr>
      <w:r>
        <w:rPr>
          <w:rStyle w:val="C23"/>
          <w:rtl w:val="0"/>
        </w:rPr>
        <w:t>Je třeba splnit všechna kritréria.</w:t>
      </w:r>
    </w:p>
    <w:p>
      <w:pPr>
        <w:pStyle w:val="P23"/>
        <w:framePr w:w="10710" w:h="340" w:hRule="exact" w:wrap="none" w:vAnchor="page" w:hAnchor="margin" w:x="28" w:y="7130"/>
        <w:rPr>
          <w:rStyle w:val="C18"/>
          <w:rtl w:val="0"/>
        </w:rPr>
      </w:pPr>
      <w:r>
        <w:rPr>
          <w:rStyle w:val="C18"/>
          <w:rtl w:val="0"/>
        </w:rPr>
        <w:t>Dodržování zásad BOZP při práci s kamenem</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a) Popsat hlavní zásady bezpečné práce při opracování kamene, manipulace a uskladnění kamene</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831" w:hRule="exact" w:wrap="none" w:vAnchor="page" w:hAnchor="margin" w:x="45" w:y="9159"/>
        <w:rPr>
          <w:rStyle w:val="C3"/>
          <w:rtl w:val="0"/>
        </w:rPr>
      </w:pPr>
    </w:p>
    <w:p>
      <w:pPr>
        <w:pStyle w:val="P13"/>
        <w:framePr w:w="6658" w:h="704" w:hRule="exact" w:wrap="none" w:vAnchor="page" w:hAnchor="margin" w:x="71" w:y="9215"/>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9159"/>
        <w:rPr>
          <w:rStyle w:val="C3"/>
          <w:rtl w:val="0"/>
        </w:rPr>
      </w:pPr>
    </w:p>
    <w:p>
      <w:pPr>
        <w:pStyle w:val="P29"/>
        <w:framePr w:w="3839" w:h="704" w:hRule="exact" w:wrap="none" w:vAnchor="page" w:hAnchor="margin" w:x="6856" w:y="9215"/>
        <w:rPr>
          <w:rStyle w:val="C21"/>
          <w:rtl w:val="0"/>
        </w:rPr>
      </w:pPr>
      <w:r>
        <w:rPr>
          <w:rStyle w:val="C21"/>
          <w:rtl w:val="0"/>
        </w:rPr>
        <w:t>Ústní ověření</w:t>
      </w:r>
    </w:p>
    <w:p>
      <w:pPr>
        <w:pStyle w:val="P16"/>
        <w:framePr w:w="6710" w:h="607" w:hRule="exact" w:wrap="none" w:vAnchor="page" w:hAnchor="margin" w:x="45" w:y="9990"/>
        <w:rPr>
          <w:rStyle w:val="C3"/>
          <w:rtl w:val="0"/>
        </w:rPr>
      </w:pPr>
    </w:p>
    <w:p>
      <w:pPr>
        <w:pStyle w:val="P17"/>
        <w:framePr w:w="6658" w:h="480" w:hRule="exact" w:wrap="none" w:vAnchor="page" w:hAnchor="margin" w:x="71" w:y="1004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990"/>
        <w:rPr>
          <w:rStyle w:val="C3"/>
          <w:rtl w:val="0"/>
        </w:rPr>
      </w:pPr>
    </w:p>
    <w:p>
      <w:pPr>
        <w:pStyle w:val="P31"/>
        <w:framePr w:w="3839" w:h="480" w:hRule="exact" w:wrap="none" w:vAnchor="page" w:hAnchor="margin" w:x="6856" w:y="10046"/>
        <w:rPr>
          <w:rStyle w:val="C22"/>
          <w:rtl w:val="0"/>
        </w:rPr>
      </w:pPr>
      <w:r>
        <w:rPr>
          <w:rStyle w:val="C22"/>
          <w:rtl w:val="0"/>
        </w:rPr>
        <w:t>Praktické předvedení a ústní ověření</w:t>
      </w:r>
    </w:p>
    <w:p>
      <w:pPr>
        <w:pStyle w:val="P32"/>
        <w:framePr w:w="10710" w:h="248" w:hRule="exact" w:wrap="none" w:vAnchor="page" w:hAnchor="margin" w:x="28" w:y="10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893" w:h="230" w:hRule="exact" w:wrap="none" w:vAnchor="page" w:hAnchor="margin" w:x="2294" w:y="12483"/>
        <w:rPr>
          <w:rStyle w:val="C26"/>
          <w:rtl w:val="0"/>
        </w:rPr>
      </w:pPr>
      <w:r>
        <w:rPr>
          <w:rStyle w:val="C26"/>
          <w:rtl w:val="0"/>
        </w:rPr>
        <w:t>kamene,u</w:t>
      </w:r>
    </w:p>
    <w:p>
      <w:pPr>
        <w:pStyle w:val="P37"/>
        <w:framePr w:w="615" w:h="230" w:hRule="exact" w:wrap="none" w:vAnchor="page" w:hAnchor="margin" w:x="3230" w:y="12483"/>
        <w:rPr>
          <w:rStyle w:val="C26"/>
          <w:rtl w:val="0"/>
        </w:rPr>
      </w:pPr>
      <w:r>
        <w:rPr>
          <w:rStyle w:val="C26"/>
          <w:rtl w:val="0"/>
        </w:rPr>
        <w:t>kritéria</w:t>
      </w:r>
    </w:p>
    <w:p>
      <w:pPr>
        <w:pStyle w:val="P37"/>
        <w:framePr w:w="193" w:h="230" w:hRule="exact" w:wrap="none" w:vAnchor="page" w:hAnchor="margin" w:x="3888" w:y="12483"/>
        <w:rPr>
          <w:rStyle w:val="C26"/>
          <w:rtl w:val="0"/>
        </w:rPr>
      </w:pPr>
      <w:r>
        <w:rPr>
          <w:rStyle w:val="C26"/>
          <w:rtl w:val="0"/>
        </w:rPr>
        <w:t>a)</w:t>
      </w:r>
    </w:p>
    <w:p>
      <w:pPr>
        <w:pStyle w:val="P37"/>
        <w:framePr w:w="682" w:h="230" w:hRule="exact" w:wrap="none" w:vAnchor="page" w:hAnchor="margin" w:x="4123" w:y="12483"/>
        <w:rPr>
          <w:rStyle w:val="C26"/>
          <w:rtl w:val="0"/>
        </w:rPr>
      </w:pPr>
      <w:r>
        <w:rPr>
          <w:rStyle w:val="C26"/>
          <w:rtl w:val="0"/>
        </w:rPr>
        <w:t>připraví</w:t>
      </w:r>
    </w:p>
    <w:p>
      <w:pPr>
        <w:pStyle w:val="P37"/>
        <w:framePr w:w="1157" w:h="230" w:hRule="exact" w:wrap="none" w:vAnchor="page" w:hAnchor="margin" w:x="4848" w:y="12483"/>
        <w:rPr>
          <w:rStyle w:val="C26"/>
          <w:rtl w:val="0"/>
        </w:rPr>
      </w:pPr>
      <w:r>
        <w:rPr>
          <w:rStyle w:val="C26"/>
          <w:rtl w:val="0"/>
        </w:rPr>
        <w:t>autorizovaná</w:t>
      </w:r>
    </w:p>
    <w:p>
      <w:pPr>
        <w:pStyle w:val="P37"/>
        <w:framePr w:w="562" w:h="230" w:hRule="exact" w:wrap="none" w:vAnchor="page" w:hAnchor="margin" w:x="6048" w:y="12483"/>
        <w:rPr>
          <w:rStyle w:val="C26"/>
          <w:rtl w:val="0"/>
        </w:rPr>
      </w:pPr>
      <w:r>
        <w:rPr>
          <w:rStyle w:val="C26"/>
          <w:rtl w:val="0"/>
        </w:rPr>
        <w:t>osoba</w:t>
      </w:r>
    </w:p>
    <w:p>
      <w:pPr>
        <w:pStyle w:val="P37"/>
        <w:framePr w:w="505" w:h="230" w:hRule="exact" w:wrap="none" w:vAnchor="page" w:hAnchor="margin" w:x="6652" w:y="12483"/>
        <w:rPr>
          <w:rStyle w:val="C26"/>
          <w:rtl w:val="0"/>
        </w:rPr>
      </w:pPr>
      <w:r>
        <w:rPr>
          <w:rStyle w:val="C26"/>
          <w:rtl w:val="0"/>
        </w:rPr>
        <w:t>jednu</w:t>
      </w:r>
    </w:p>
    <w:p>
      <w:pPr>
        <w:pStyle w:val="P37"/>
        <w:framePr w:w="994" w:h="230" w:hRule="exact" w:wrap="none" w:vAnchor="page" w:hAnchor="margin" w:x="7200" w:y="12483"/>
        <w:rPr>
          <w:rStyle w:val="C26"/>
          <w:rtl w:val="0"/>
        </w:rPr>
      </w:pPr>
      <w:r>
        <w:rPr>
          <w:rStyle w:val="C26"/>
          <w:rtl w:val="0"/>
        </w:rPr>
        <w:t>modelovou</w:t>
      </w:r>
    </w:p>
    <w:p>
      <w:pPr>
        <w:pStyle w:val="P37"/>
        <w:framePr w:w="639" w:h="230" w:hRule="exact" w:wrap="none" w:vAnchor="page" w:hAnchor="margin" w:x="8236"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36-100-H Obsluha automatů a linek na úpravu povrchů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 brousicí, lešticí, řezací, tryskací, opalovací stroje, ruční a strojní zařízení pro manipulaci se surovinou a polotovary </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3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 zajistí autorizovaná osoba.</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přípravy na zkoušku</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412"/>
        <w:rPr>
          <w:rStyle w:val="C3"/>
          <w:rtl w:val="0"/>
        </w:rPr>
      </w:pPr>
    </w:p>
    <w:p>
      <w:pPr>
        <w:pStyle w:val="P35"/>
        <w:framePr w:w="10710" w:h="340" w:hRule="exact" w:wrap="none" w:vAnchor="page" w:hAnchor="margin" w:x="28" w:y="9412"/>
        <w:rPr>
          <w:rStyle w:val="C25"/>
          <w:rtl w:val="0"/>
        </w:rPr>
      </w:pPr>
      <w:r>
        <w:rPr>
          <w:rStyle w:val="C25"/>
          <w:rtl w:val="0"/>
        </w:rPr>
        <w:t>Doba pro vykonání zkoušky</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automatů a linek na úpravu povrchů v kamenické výrobě, 30.9.2026 7:11:25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2632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85C2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D01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