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293B6A" Type="http://schemas.openxmlformats.org/officeDocument/2006/relationships/officeDocument" Target="/word/document.xml" /><Relationship Id="coreR58293B6A" Type="http://schemas.openxmlformats.org/package/2006/relationships/metadata/core-properties" Target="/docProps/core.xml" /><Relationship Id="customR58293B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soustruhů a vrtaček v kamenické výrobě (kód: 36-097-H)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předpisů bezpečnosti práce a ochrany zdraví a hygieny práce při obsluze strojů a strojních zařízení v kamenické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a technologických podmínek při opracování kamene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a strojních zařízení v kamenické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a mechanizovaná manipulace se surovinou, polotovary a výrobky v kamenické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Obsluhování soustruhů a vrtaček na kámen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29.06.2015 do: 11.04.2022</w:t>
      </w:r>
    </w:p>
    <w:p>
      <w:pPr>
        <w:pStyle w:val="P21"/>
        <w:framePr w:w="7654" w:h="331" w:hRule="exact" w:wrap="none" w:vAnchor="page" w:hAnchor="margin" w:x="28" w:y="15940"/>
        <w:rPr>
          <w:rStyle w:val="C16"/>
          <w:rtl w:val="0"/>
        </w:rPr>
      </w:pPr>
      <w:r>
        <w:rPr>
          <w:rStyle w:val="C16"/>
          <w:rtl w:val="0"/>
        </w:rPr>
        <w:t>Obsluha soustruhů a vrtaček v kamenické výrobě, 28.9.2026 14:48:04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Dodržování předpisů bezpečnosti práce a ochrany zdraví a hygieny práce při obsluze strojů a strojních zařízení v kamenické výrobě</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376" w:hRule="exact" w:wrap="none" w:vAnchor="page" w:hAnchor="margin" w:x="45" w:y="7273"/>
        <w:rPr>
          <w:rStyle w:val="C3"/>
          <w:rtl w:val="0"/>
        </w:rPr>
      </w:pPr>
    </w:p>
    <w:p>
      <w:pPr>
        <w:pStyle w:val="P13"/>
        <w:framePr w:w="6658" w:h="249" w:hRule="exact" w:wrap="none" w:vAnchor="page" w:hAnchor="margin" w:x="71" w:y="7329"/>
        <w:rPr>
          <w:rStyle w:val="C11"/>
          <w:rtl w:val="0"/>
        </w:rPr>
      </w:pPr>
      <w:r>
        <w:rPr>
          <w:rStyle w:val="C11"/>
          <w:rtl w:val="0"/>
        </w:rPr>
        <w:t>a) Vyjmenovat základní předpisy BOZP a orientovat se v nich</w:t>
      </w:r>
    </w:p>
    <w:p>
      <w:pPr>
        <w:pStyle w:val="P28"/>
        <w:framePr w:w="3921" w:h="376" w:hRule="exact" w:wrap="none" w:vAnchor="page" w:hAnchor="margin" w:x="6800" w:y="7273"/>
        <w:rPr>
          <w:rStyle w:val="C3"/>
          <w:rtl w:val="0"/>
        </w:rPr>
      </w:pPr>
    </w:p>
    <w:p>
      <w:pPr>
        <w:pStyle w:val="P29"/>
        <w:framePr w:w="3839" w:h="249" w:hRule="exact" w:wrap="none" w:vAnchor="page" w:hAnchor="margin" w:x="6856" w:y="7329"/>
        <w:rPr>
          <w:rStyle w:val="C21"/>
          <w:rtl w:val="0"/>
        </w:rPr>
      </w:pPr>
      <w:r>
        <w:rPr>
          <w:rStyle w:val="C21"/>
          <w:rtl w:val="0"/>
        </w:rPr>
        <w:t>Ústní ověření</w:t>
      </w:r>
    </w:p>
    <w:p>
      <w:pPr>
        <w:pStyle w:val="P16"/>
        <w:framePr w:w="6710" w:h="376" w:hRule="exact" w:wrap="none" w:vAnchor="page" w:hAnchor="margin" w:x="45" w:y="7649"/>
        <w:rPr>
          <w:rStyle w:val="C3"/>
          <w:rtl w:val="0"/>
        </w:rPr>
      </w:pPr>
    </w:p>
    <w:p>
      <w:pPr>
        <w:pStyle w:val="P17"/>
        <w:framePr w:w="6658" w:h="249" w:hRule="exact" w:wrap="none" w:vAnchor="page" w:hAnchor="margin" w:x="71" w:y="7705"/>
        <w:rPr>
          <w:rStyle w:val="C13"/>
          <w:rtl w:val="0"/>
        </w:rPr>
      </w:pPr>
      <w:r>
        <w:rPr>
          <w:rStyle w:val="C13"/>
          <w:rtl w:val="0"/>
        </w:rPr>
        <w:t>b) Vyjmenovat a používat osobní ochranné pracovní prostředky</w:t>
      </w:r>
    </w:p>
    <w:p>
      <w:pPr>
        <w:pStyle w:val="P30"/>
        <w:framePr w:w="3921" w:h="376" w:hRule="exact" w:wrap="none" w:vAnchor="page" w:hAnchor="margin" w:x="6800" w:y="7649"/>
        <w:rPr>
          <w:rStyle w:val="C3"/>
          <w:rtl w:val="0"/>
        </w:rPr>
      </w:pPr>
    </w:p>
    <w:p>
      <w:pPr>
        <w:pStyle w:val="P31"/>
        <w:framePr w:w="3839" w:h="249" w:hRule="exact" w:wrap="none" w:vAnchor="page" w:hAnchor="margin" w:x="6856" w:y="7705"/>
        <w:rPr>
          <w:rStyle w:val="C22"/>
          <w:rtl w:val="0"/>
        </w:rPr>
      </w:pPr>
      <w:r>
        <w:rPr>
          <w:rStyle w:val="C22"/>
          <w:rtl w:val="0"/>
        </w:rPr>
        <w:t>Praktické předvedení a ústní ověření</w:t>
      </w:r>
    </w:p>
    <w:p>
      <w:pPr>
        <w:pStyle w:val="P12"/>
        <w:framePr w:w="6710" w:h="376" w:hRule="exact" w:wrap="none" w:vAnchor="page" w:hAnchor="margin" w:x="45" w:y="8025"/>
        <w:rPr>
          <w:rStyle w:val="C3"/>
          <w:rtl w:val="0"/>
        </w:rPr>
      </w:pPr>
    </w:p>
    <w:p>
      <w:pPr>
        <w:pStyle w:val="P13"/>
        <w:framePr w:w="6658" w:h="249" w:hRule="exact" w:wrap="none" w:vAnchor="page" w:hAnchor="margin" w:x="71" w:y="8081"/>
        <w:rPr>
          <w:rStyle w:val="C11"/>
          <w:rtl w:val="0"/>
        </w:rPr>
      </w:pPr>
      <w:r>
        <w:rPr>
          <w:rStyle w:val="C11"/>
          <w:rtl w:val="0"/>
        </w:rPr>
        <w:t>c) Dodržovat při práci předpisy BOZP a hygieny práce</w:t>
      </w:r>
    </w:p>
    <w:p>
      <w:pPr>
        <w:pStyle w:val="P28"/>
        <w:framePr w:w="3921" w:h="376" w:hRule="exact" w:wrap="none" w:vAnchor="page" w:hAnchor="margin" w:x="6800" w:y="8025"/>
        <w:rPr>
          <w:rStyle w:val="C3"/>
          <w:rtl w:val="0"/>
        </w:rPr>
      </w:pPr>
    </w:p>
    <w:p>
      <w:pPr>
        <w:pStyle w:val="P29"/>
        <w:framePr w:w="3839" w:h="249" w:hRule="exact" w:wrap="none" w:vAnchor="page" w:hAnchor="margin" w:x="6856" w:y="8081"/>
        <w:rPr>
          <w:rStyle w:val="C21"/>
          <w:rtl w:val="0"/>
        </w:rPr>
      </w:pPr>
      <w:r>
        <w:rPr>
          <w:rStyle w:val="C21"/>
          <w:rtl w:val="0"/>
        </w:rPr>
        <w:t>Praktické předvedení</w:t>
      </w:r>
    </w:p>
    <w:p>
      <w:pPr>
        <w:pStyle w:val="P16"/>
        <w:framePr w:w="6710" w:h="607" w:hRule="exact" w:wrap="none" w:vAnchor="page" w:hAnchor="margin" w:x="45" w:y="8401"/>
        <w:rPr>
          <w:rStyle w:val="C3"/>
          <w:rtl w:val="0"/>
        </w:rPr>
      </w:pPr>
    </w:p>
    <w:p>
      <w:pPr>
        <w:pStyle w:val="P17"/>
        <w:framePr w:w="6658" w:h="480" w:hRule="exact" w:wrap="none" w:vAnchor="page" w:hAnchor="margin" w:x="71" w:y="8457"/>
        <w:rPr>
          <w:rStyle w:val="C13"/>
          <w:rtl w:val="0"/>
        </w:rPr>
      </w:pPr>
      <w:r>
        <w:rPr>
          <w:rStyle w:val="C13"/>
          <w:rtl w:val="0"/>
        </w:rPr>
        <w:t>d) Popsat možnosti ochrany životního prostředí a uvést zásady zacházení se škodlivými látkami</w:t>
      </w:r>
    </w:p>
    <w:p>
      <w:pPr>
        <w:pStyle w:val="P30"/>
        <w:framePr w:w="3921" w:h="607" w:hRule="exact" w:wrap="none" w:vAnchor="page" w:hAnchor="margin" w:x="6800" w:y="8401"/>
        <w:rPr>
          <w:rStyle w:val="C3"/>
          <w:rtl w:val="0"/>
        </w:rPr>
      </w:pPr>
    </w:p>
    <w:p>
      <w:pPr>
        <w:pStyle w:val="P31"/>
        <w:framePr w:w="3839" w:h="480" w:hRule="exact" w:wrap="none" w:vAnchor="page" w:hAnchor="margin" w:x="6856" w:y="8457"/>
        <w:rPr>
          <w:rStyle w:val="C22"/>
          <w:rtl w:val="0"/>
        </w:rPr>
      </w:pPr>
      <w:r>
        <w:rPr>
          <w:rStyle w:val="C22"/>
          <w:rtl w:val="0"/>
        </w:rPr>
        <w:t>Písemné a ústní ověření</w:t>
      </w:r>
    </w:p>
    <w:p>
      <w:pPr>
        <w:pStyle w:val="P32"/>
        <w:framePr w:w="10710" w:h="248" w:hRule="exact" w:wrap="none" w:vAnchor="page" w:hAnchor="margin" w:x="28" w:y="9122"/>
        <w:rPr>
          <w:rStyle w:val="C23"/>
          <w:rtl w:val="0"/>
        </w:rPr>
      </w:pPr>
      <w:r>
        <w:rPr>
          <w:rStyle w:val="C23"/>
          <w:rtl w:val="0"/>
        </w:rPr>
        <w:t>Je třeba splnit všechna kritéria.</w:t>
      </w:r>
    </w:p>
    <w:p>
      <w:pPr>
        <w:pStyle w:val="P23"/>
        <w:framePr w:w="10710" w:h="340" w:hRule="exact" w:wrap="none" w:vAnchor="page" w:hAnchor="margin" w:x="28" w:y="9557"/>
        <w:rPr>
          <w:rStyle w:val="C18"/>
          <w:rtl w:val="0"/>
        </w:rPr>
      </w:pPr>
      <w:r>
        <w:rPr>
          <w:rStyle w:val="C18"/>
          <w:rtl w:val="0"/>
        </w:rPr>
        <w:t>Volba postupu práce a technologických podmínek při opracování kamene</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3"/>
        <w:rPr>
          <w:rStyle w:val="C3"/>
          <w:rtl w:val="0"/>
        </w:rPr>
      </w:pPr>
    </w:p>
    <w:p>
      <w:pPr>
        <w:pStyle w:val="P13"/>
        <w:framePr w:w="6658" w:h="480" w:hRule="exact" w:wrap="none" w:vAnchor="page" w:hAnchor="margin" w:x="71" w:y="10429"/>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10373"/>
        <w:rPr>
          <w:rStyle w:val="C3"/>
          <w:rtl w:val="0"/>
        </w:rPr>
      </w:pPr>
    </w:p>
    <w:p>
      <w:pPr>
        <w:pStyle w:val="P29"/>
        <w:framePr w:w="3839" w:h="480" w:hRule="exact" w:wrap="none" w:vAnchor="page" w:hAnchor="margin" w:x="6856" w:y="10429"/>
        <w:rPr>
          <w:rStyle w:val="C21"/>
          <w:rtl w:val="0"/>
        </w:rPr>
      </w:pPr>
      <w:r>
        <w:rPr>
          <w:rStyle w:val="C21"/>
          <w:rtl w:val="0"/>
        </w:rPr>
        <w:t>Praktické předvedení a ústní ověření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700"/>
        <w:rPr>
          <w:rStyle w:val="C23"/>
          <w:rtl w:val="0"/>
        </w:rPr>
      </w:pPr>
      <w:r>
        <w:rPr>
          <w:rStyle w:val="C23"/>
          <w:rtl w:val="0"/>
        </w:rPr>
        <w:t>Je třeba splnit obě kritéria.</w:t>
      </w:r>
    </w:p>
    <w:p>
      <w:pPr>
        <w:pStyle w:val="P23"/>
        <w:framePr w:w="10710" w:h="340" w:hRule="exact" w:wrap="none" w:vAnchor="page" w:hAnchor="margin" w:x="28" w:y="12135"/>
        <w:rPr>
          <w:rStyle w:val="C18"/>
          <w:rtl w:val="0"/>
        </w:rPr>
      </w:pPr>
      <w:r>
        <w:rPr>
          <w:rStyle w:val="C18"/>
          <w:rtl w:val="0"/>
        </w:rPr>
        <w:t>Obsluha a údržba strojů a strojních zařízení v kamenické výrobě</w:t>
      </w:r>
    </w:p>
    <w:p>
      <w:pPr>
        <w:pStyle w:val="P24"/>
        <w:framePr w:w="6713" w:h="376" w:hRule="exact" w:wrap="none" w:vAnchor="page" w:hAnchor="margin" w:x="45" w:y="12575"/>
        <w:rPr>
          <w:rStyle w:val="C3"/>
          <w:rtl w:val="0"/>
        </w:rPr>
      </w:pPr>
    </w:p>
    <w:p>
      <w:pPr>
        <w:pStyle w:val="P25"/>
        <w:framePr w:w="6661" w:h="249" w:hRule="exact" w:wrap="none" w:vAnchor="page" w:hAnchor="margin" w:x="71" w:y="12646"/>
        <w:rPr>
          <w:rStyle w:val="C19"/>
          <w:rtl w:val="0"/>
        </w:rPr>
      </w:pPr>
      <w:r>
        <w:rPr>
          <w:rStyle w:val="C19"/>
          <w:rtl w:val="0"/>
        </w:rPr>
        <w:t>Kritéria hodnocení</w:t>
      </w:r>
    </w:p>
    <w:p>
      <w:pPr>
        <w:pStyle w:val="P26"/>
        <w:framePr w:w="3918" w:h="376" w:hRule="exact" w:wrap="none" w:vAnchor="page" w:hAnchor="margin" w:x="6803" w:y="12575"/>
        <w:rPr>
          <w:rStyle w:val="C3"/>
          <w:rtl w:val="0"/>
        </w:rPr>
      </w:pPr>
    </w:p>
    <w:p>
      <w:pPr>
        <w:pStyle w:val="P27"/>
        <w:framePr w:w="3836" w:h="249" w:hRule="exact" w:wrap="none" w:vAnchor="page" w:hAnchor="margin" w:x="6859" w:y="12646"/>
        <w:rPr>
          <w:rStyle w:val="C20"/>
          <w:rtl w:val="0"/>
        </w:rPr>
      </w:pPr>
      <w:r>
        <w:rPr>
          <w:rStyle w:val="C20"/>
          <w:rtl w:val="0"/>
        </w:rPr>
        <w:t>Způsoby ověření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a) Obsluhovat stroje podle zadání</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327"/>
        <w:rPr>
          <w:rStyle w:val="C3"/>
          <w:rtl w:val="0"/>
        </w:rPr>
      </w:pPr>
    </w:p>
    <w:p>
      <w:pPr>
        <w:pStyle w:val="P17"/>
        <w:framePr w:w="6658" w:h="249" w:hRule="exact" w:wrap="none" w:vAnchor="page" w:hAnchor="margin" w:x="71" w:y="13383"/>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3327"/>
        <w:rPr>
          <w:rStyle w:val="C3"/>
          <w:rtl w:val="0"/>
        </w:rPr>
      </w:pPr>
    </w:p>
    <w:p>
      <w:pPr>
        <w:pStyle w:val="P31"/>
        <w:framePr w:w="3839" w:h="249" w:hRule="exact" w:wrap="none" w:vAnchor="page" w:hAnchor="margin" w:x="6856" w:y="13383"/>
        <w:rPr>
          <w:rStyle w:val="C22"/>
          <w:rtl w:val="0"/>
        </w:rPr>
      </w:pPr>
      <w:r>
        <w:rPr>
          <w:rStyle w:val="C22"/>
          <w:rtl w:val="0"/>
        </w:rPr>
        <w:t>Praktické předvedení a ústní ověření</w:t>
      </w:r>
    </w:p>
    <w:p>
      <w:pPr>
        <w:pStyle w:val="P32"/>
        <w:framePr w:w="10710" w:h="248" w:hRule="exact" w:wrap="none" w:vAnchor="page" w:hAnchor="margin" w:x="28" w:y="13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soustruhů a vrtaček v kamenické výrobě, 28.9.2026 14:48:04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manipulovat s materiály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Manipulovat s materiály mechanizačními prostředky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Obsluhování soustruhů a vrtaček na kámen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soustruh a jeho obsluhu podle zadání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vrtačku a její obsluhu podle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soustruhy a vrtačky na kámen k výkonu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Obsluhovat soustruhy a vrtačky na kámen podle zadání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f) Ošetřit soustruhy a vrtačky na kámen po skončení výkonu podle zadání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soustruhů a vrtaček v kamenické výrobě, 28.9.2026 14:48:04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 Autorizovaná osoba připraví modelové situace z provozu v návaznosti na ověřování kompetence uvedené v hodnoticím standardu.</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na: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•ekonomické hledisko při výrobě a zpracování </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03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soustruhů a vrtaček v kamenické výrobě, 28.9.2026 14:48:04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nebo strojním oboru a střední vzdělání s maturitní zkouškou + alespoň 5 let odborné praxe v oblasti kamenické nebo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těžby a zpracování kamene nebo strojním oboru a alespoň 5 let odborné praxe v oblasti kamenické nebo stavební výroby nebo ve funkci učitele praktického vyučování v oblasti kamenické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v oblasti kamenické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v oblasti kamenické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36-097-H Obsluha soustruhů a vrtaček v kamenické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 alespoň 5 let praxe v oblasti kamenické nebo stavební výroby, z toho minimálně jeden rok v období posledních dvou let před podáním žádosti o udělení autorizace.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wwww.mpo.cz</w:t>
      </w:r>
    </w:p>
    <w:p>
      <w:pPr>
        <w:pStyle w:val="P21"/>
        <w:framePr w:w="7654" w:h="331" w:hRule="exact" w:wrap="none" w:vAnchor="page" w:hAnchor="margin" w:x="28" w:y="15940"/>
        <w:rPr>
          <w:rStyle w:val="C16"/>
          <w:rtl w:val="0"/>
        </w:rPr>
      </w:pPr>
      <w:r>
        <w:rPr>
          <w:rStyle w:val="C16"/>
          <w:rtl w:val="0"/>
        </w:rPr>
        <w:t>Obsluha soustruhů a vrtaček v kamenické výrobě, 28.9.2026 14:48:04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dopravu materiálů a pomocnými zařízeními odpovídajícími požadavkům BOZP a hygienickým předpisům</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soustruhy, vrtačky, ruční a strojní zařízení pro manipulaci se surovinou, polotovary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Pracovní oděv a obuv, osobní ochranné pracovní prostředky: brýle, zástěra, rukavice, nárukávníky, chrániče sluchu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33"/>
        <w:framePr w:w="10766" w:h="1376" w:hRule="exact" w:wrap="none" w:vAnchor="page" w:hAnchor="margin" w:x="0" w:y="7775"/>
        <w:rPr>
          <w:rStyle w:val="C3"/>
          <w:rtl w:val="0"/>
        </w:rPr>
      </w:pPr>
    </w:p>
    <w:p>
      <w:pPr>
        <w:pStyle w:val="P35"/>
        <w:framePr w:w="10710" w:h="340" w:hRule="exact" w:wrap="none" w:vAnchor="page" w:hAnchor="margin" w:x="28" w:y="7775"/>
        <w:rPr>
          <w:rStyle w:val="C25"/>
          <w:rtl w:val="0"/>
        </w:rPr>
      </w:pPr>
      <w:r>
        <w:rPr>
          <w:rStyle w:val="C25"/>
          <w:rtl w:val="0"/>
        </w:rPr>
        <w:t>Doba přípravy na zkoušku</w:t>
      </w:r>
    </w:p>
    <w:p>
      <w:pPr>
        <w:keepNext w:val="0"/>
        <w:keepLines w:val="0"/>
        <w:framePr w:w="10766" w:h="1036" w:hRule="exact" w:wrap="none" w:vAnchor="page" w:hAnchor="margin" w:x="0" w:y="8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pro vykonání zkoušky</w:t>
      </w:r>
    </w:p>
    <w:p>
      <w:pPr>
        <w:keepNext w:val="0"/>
        <w:keepLines w:val="0"/>
        <w:framePr w:w="10766" w:h="806"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soustruhů a vrtaček v kamenické výrobě, 28.9.2026 14:48:04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 Vyšší odborná škola, Gymnázium a Střední odborná škola uměleckoprůmyslová Světlá nad Sázavou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pStyle w:val="P21"/>
        <w:framePr w:w="7654" w:h="331" w:hRule="exact" w:wrap="none" w:vAnchor="page" w:hAnchor="margin" w:x="28" w:y="15940"/>
        <w:rPr>
          <w:rStyle w:val="C16"/>
          <w:rtl w:val="0"/>
        </w:rPr>
      </w:pPr>
      <w:r>
        <w:rPr>
          <w:rStyle w:val="C16"/>
          <w:rtl w:val="0"/>
        </w:rPr>
        <w:t>Obsluha soustruhů a vrtaček v kamenické výrobě, 28.9.2026 14:48:04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2A95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B9EC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8AF2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