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DCA562" Type="http://schemas.openxmlformats.org/officeDocument/2006/relationships/officeDocument" Target="/word/document.xml" /><Relationship Id="coreR6FDCA562" Type="http://schemas.openxmlformats.org/package/2006/relationships/metadata/core-properties" Target="/docProps/core.xml" /><Relationship Id="customR6FDCA5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ručních zařízení na úpravu povrchů v kamenické výrobě (kód: 36-096-H)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ručních zařízení na úpravu povrchů v kamenické výrobě, 18.10.2026 16:29:13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ručních zařízení na úpravu povrchů v kamenické výrobě, 18.10.2026 16:29:13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