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33FA13" Type="http://schemas.openxmlformats.org/officeDocument/2006/relationships/officeDocument" Target="/word/document.xml" /><Relationship Id="coreR933FA13" Type="http://schemas.openxmlformats.org/package/2006/relationships/metadata/core-properties" Target="/docProps/core.xml" /><Relationship Id="customR933FA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úpravu povrchu tryskáním a plamenem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17:45:40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17:45:40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zařízení na úpravu povrchu tryskáním a plamenem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Připravit zařízení na úpravu povrchu tryskáním a plamenem k výkonu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Zkontrolovat polotovar nebo hotový výrobek z hlediska kvality provedení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17:45:40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bude doplněn)</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výroby.U kompetence Volba postupu práce a technologických podmínek při opracování kamene u kritéria a) připraví autorizovaná osoba modelovou situaci.</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17:45:40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17:45:40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pro vykonání zkoušky</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17:45:40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17:45:40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E8A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31F71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986AA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1CCC84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