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52D696" Type="http://schemas.openxmlformats.org/officeDocument/2006/relationships/officeDocument" Target="/word/document.xml" /><Relationship Id="coreR5752D696" Type="http://schemas.openxmlformats.org/package/2006/relationships/metadata/core-properties" Target="/docProps/core.xml" /><Relationship Id="customR5752D6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Kovárenský technik mistr (kód: 21-046-M)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Mistr kovárny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postupech kovárenské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provozní dokumentace v hutní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dodržování pracovní a technologické kázně, předpisů BOZP a hygieny práce v řízeném úseku kovárenské výroby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Řízení technologického úseku kovárenské výroby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a motivování zaměstnanců, zajišťování komunikace mezi zaměstnanci a vedením kovárenského provozu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podkladů pro odměňování pracovníků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systémech a standardech jakosti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14.10.2015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Kovárenský technik mistr, 20.10.2026 9:25:31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2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vykonání zkoušky předloží: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výuční list v oboru kovář a doklad o minimálně pětileté odborné praxi v kovárně nebo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maturitní vysvědčení z oboru strojírenství nebo strojírenská metalurgie a doklad o minimálně pětileté odborné praxi v kovárně.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Kovárenský technik mistr, 20.10.2026 9:25:31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kováren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Ostroj,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Forcut, s. r. o., Ostrava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Frýdek – Místek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- Technická univerzita Ostrava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Kovárenský technik mistr, 20.10.2026 9:25:31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