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213E17" Type="http://schemas.openxmlformats.org/officeDocument/2006/relationships/officeDocument" Target="/word/document.xml" /><Relationship Id="coreR44213E17" Type="http://schemas.openxmlformats.org/package/2006/relationships/metadata/core-properties" Target="/docProps/core.xml" /><Relationship Id="customR44213E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mistr / kovárenská technička mistrová (kód: 21-046-M)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postupech kovárenské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kovárenských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předpisů BOZP a hygieny práce v řízeném úseku kovárenské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technologického úseku kovárenské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a motivování zaměstnanců, zajišťování komunikace mezi zaměstnanci a vedením kovárenského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podkladů pro odměňování pracovníků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a standardech jakosti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20.10.2026 10:23:27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 (odkaz na povolání v NSP - https://www.nsp.cz/jednotka-prace/mistr-kovarny#zdravotni-zpusobilost).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skládat z části ústní a praktické. Praktická část zkoušky zaměřená na BOZP, krizové řízení (při poruchách v zásobování s energiemi, při logistických problémech) a zajištění provozní spolehlivosti strojů a zařízení se uskuteční v konkrétním kovárenském provozu. Prakticky budou ověřována kritéria spojená s čtením výkresové dokumentace, vyplňováním výkazů o výrobě, docházky zaměstnanců, BOZP a hlášení pracovního úrazu a posouzením postupů v nakládání s odpady a kontrolou dodržování zásad BOZP. 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20.10.2026 10:23:27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20.10.2026 10:23:27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