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A155C7" Type="http://schemas.openxmlformats.org/officeDocument/2006/relationships/officeDocument" Target="/word/document.xml" /><Relationship Id="coreR16A155C7" Type="http://schemas.openxmlformats.org/package/2006/relationships/metadata/core-properties" Target="/docProps/core.xml" /><Relationship Id="customR16A155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cestovní kanceláře – specialista/specialistka pro incoming (kód: 65-034-M)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historie a dějin kultury regionu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organizování, finanční a technické zajišťování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služeb souvisejících s pořádanou akcí včetně poskytování individuální pomoci jednotlivým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Zpracovávání cenových kalkulací poskytovaných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Písemná komunikace v cizím jazyce při výkonu práce v cestovním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Ústní komunikace v cizím jazyce při výkonu práce v cestovním ruchu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20.8.2026 21:48:36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významné geografické oblasti cestovního ruchu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přírodní podmínky ČR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památky UNESCO v České republice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 xml:space="preserve">d) S využitím map, informačních materiálů a dalších informačních zdrojů zhodnotit potenciál  pro realizaci cestovního ruchu pro konkrétní geografické prostředí (podle zadání) v České republice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Pracovat s mapou a geografickými údaji a dalšími informacemi</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Praktické předvedení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Aplikace znalostí historie a dějin kultury regionu v cestovním ruchu</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Charakterizovat významné historické události a jejich využití v programové nabídce incomingových cestovních kanceláří</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Písemné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Charakterizovat významná muzea a galerie v České republice</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Písemné ověření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c) Charakterizovat významné památkové objekty v České republice</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Písemné ověření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d) Zhodnotit potenciál významných historických výročí pro realizaci akcí incomingového cestovního ruchu</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Písemné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340" w:hRule="exact" w:wrap="none" w:vAnchor="page" w:hAnchor="margin" w:x="28" w:y="9743"/>
        <w:rPr>
          <w:rStyle w:val="C18"/>
          <w:rtl w:val="0"/>
        </w:rPr>
      </w:pPr>
      <w:r>
        <w:rPr>
          <w:rStyle w:val="C18"/>
          <w:rtl w:val="0"/>
        </w:rPr>
        <w:t>Příprava, organizování, finanční a technické zajišťování zájezdů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831" w:hRule="exact" w:wrap="none" w:vAnchor="page" w:hAnchor="margin" w:x="45" w:y="10559"/>
        <w:rPr>
          <w:rStyle w:val="C3"/>
          <w:rtl w:val="0"/>
        </w:rPr>
      </w:pPr>
    </w:p>
    <w:p>
      <w:pPr>
        <w:pStyle w:val="P13"/>
        <w:framePr w:w="6658" w:h="704" w:hRule="exact" w:wrap="none" w:vAnchor="page" w:hAnchor="margin" w:x="71" w:y="10615"/>
        <w:rPr>
          <w:rStyle w:val="C11"/>
          <w:rtl w:val="0"/>
        </w:rPr>
      </w:pPr>
      <w:r>
        <w:rPr>
          <w:rStyle w:val="C11"/>
          <w:rtl w:val="0"/>
        </w:rPr>
        <w:t>a) Zjistit a zpracovat informace související s přípravou akce incomingu, zejména v ubytovacích, stravovacích a dopravních službách s využitím internetu a písemných podkladů</w:t>
      </w:r>
    </w:p>
    <w:p>
      <w:pPr>
        <w:pStyle w:val="P28"/>
        <w:framePr w:w="3921" w:h="831" w:hRule="exact" w:wrap="none" w:vAnchor="page" w:hAnchor="margin" w:x="6800" w:y="10559"/>
        <w:rPr>
          <w:rStyle w:val="C3"/>
          <w:rtl w:val="0"/>
        </w:rPr>
      </w:pPr>
    </w:p>
    <w:p>
      <w:pPr>
        <w:pStyle w:val="P29"/>
        <w:framePr w:w="3839" w:h="704" w:hRule="exact" w:wrap="none" w:vAnchor="page" w:hAnchor="margin" w:x="6856" w:y="10615"/>
        <w:rPr>
          <w:rStyle w:val="C21"/>
          <w:rtl w:val="0"/>
        </w:rPr>
      </w:pPr>
      <w:r>
        <w:rPr>
          <w:rStyle w:val="C21"/>
          <w:rtl w:val="0"/>
        </w:rPr>
        <w:t>Praktické předvedení</w:t>
      </w:r>
    </w:p>
    <w:p>
      <w:pPr>
        <w:pStyle w:val="P16"/>
        <w:framePr w:w="6710" w:h="607" w:hRule="exact" w:wrap="none" w:vAnchor="page" w:hAnchor="margin" w:x="45" w:y="11390"/>
        <w:rPr>
          <w:rStyle w:val="C3"/>
          <w:rtl w:val="0"/>
        </w:rPr>
      </w:pPr>
    </w:p>
    <w:p>
      <w:pPr>
        <w:pStyle w:val="P17"/>
        <w:framePr w:w="6658" w:h="480" w:hRule="exact" w:wrap="none" w:vAnchor="page" w:hAnchor="margin" w:x="71" w:y="11446"/>
        <w:rPr>
          <w:rStyle w:val="C13"/>
          <w:rtl w:val="0"/>
        </w:rPr>
      </w:pPr>
      <w:r>
        <w:rPr>
          <w:rStyle w:val="C13"/>
          <w:rtl w:val="0"/>
        </w:rPr>
        <w:t xml:space="preserve">b) Zjistit, zpracovat a využít  znalosti a informace z oblasti geografie, historie a kultury v České republice</w:t>
      </w:r>
    </w:p>
    <w:p>
      <w:pPr>
        <w:pStyle w:val="P30"/>
        <w:framePr w:w="3921" w:h="607" w:hRule="exact" w:wrap="none" w:vAnchor="page" w:hAnchor="margin" w:x="6800" w:y="11390"/>
        <w:rPr>
          <w:rStyle w:val="C3"/>
          <w:rtl w:val="0"/>
        </w:rPr>
      </w:pPr>
    </w:p>
    <w:p>
      <w:pPr>
        <w:pStyle w:val="P31"/>
        <w:framePr w:w="3839" w:h="480" w:hRule="exact" w:wrap="none" w:vAnchor="page" w:hAnchor="margin" w:x="6856" w:y="11446"/>
        <w:rPr>
          <w:rStyle w:val="C22"/>
          <w:rtl w:val="0"/>
        </w:rPr>
      </w:pPr>
      <w:r>
        <w:rPr>
          <w:rStyle w:val="C22"/>
          <w:rtl w:val="0"/>
        </w:rPr>
        <w:t>Praktické předvedení</w:t>
      </w:r>
    </w:p>
    <w:p>
      <w:pPr>
        <w:pStyle w:val="P12"/>
        <w:framePr w:w="6710" w:h="607" w:hRule="exact" w:wrap="none" w:vAnchor="page" w:hAnchor="margin" w:x="45" w:y="11997"/>
        <w:rPr>
          <w:rStyle w:val="C3"/>
          <w:rtl w:val="0"/>
        </w:rPr>
      </w:pPr>
    </w:p>
    <w:p>
      <w:pPr>
        <w:pStyle w:val="P13"/>
        <w:framePr w:w="6658" w:h="480" w:hRule="exact" w:wrap="none" w:vAnchor="page" w:hAnchor="margin" w:x="71" w:y="12053"/>
        <w:rPr>
          <w:rStyle w:val="C11"/>
          <w:rtl w:val="0"/>
        </w:rPr>
      </w:pPr>
      <w:r>
        <w:rPr>
          <w:rStyle w:val="C11"/>
          <w:rtl w:val="0"/>
        </w:rPr>
        <w:t>c) Naplánovat pobytový a poznávací zájezd v České republice a jeho náplň včetně služeb a pravidel jejich poskytování</w:t>
      </w:r>
    </w:p>
    <w:p>
      <w:pPr>
        <w:pStyle w:val="P28"/>
        <w:framePr w:w="3921" w:h="607" w:hRule="exact" w:wrap="none" w:vAnchor="page" w:hAnchor="margin" w:x="6800" w:y="11997"/>
        <w:rPr>
          <w:rStyle w:val="C3"/>
          <w:rtl w:val="0"/>
        </w:rPr>
      </w:pPr>
    </w:p>
    <w:p>
      <w:pPr>
        <w:pStyle w:val="P29"/>
        <w:framePr w:w="3839" w:h="480" w:hRule="exact" w:wrap="none" w:vAnchor="page" w:hAnchor="margin" w:x="6856" w:y="12053"/>
        <w:rPr>
          <w:rStyle w:val="C21"/>
          <w:rtl w:val="0"/>
        </w:rPr>
      </w:pPr>
      <w:r>
        <w:rPr>
          <w:rStyle w:val="C21"/>
          <w:rtl w:val="0"/>
        </w:rPr>
        <w:t>Praktické předvedení</w:t>
      </w:r>
    </w:p>
    <w:p>
      <w:pPr>
        <w:pStyle w:val="P16"/>
        <w:framePr w:w="6710" w:h="607" w:hRule="exact" w:wrap="none" w:vAnchor="page" w:hAnchor="margin" w:x="45" w:y="12603"/>
        <w:rPr>
          <w:rStyle w:val="C3"/>
          <w:rtl w:val="0"/>
        </w:rPr>
      </w:pPr>
    </w:p>
    <w:p>
      <w:pPr>
        <w:pStyle w:val="P17"/>
        <w:framePr w:w="6658" w:h="480" w:hRule="exact" w:wrap="none" w:vAnchor="page" w:hAnchor="margin" w:x="71" w:y="12659"/>
        <w:rPr>
          <w:rStyle w:val="C13"/>
          <w:rtl w:val="0"/>
        </w:rPr>
      </w:pPr>
      <w:r>
        <w:rPr>
          <w:rStyle w:val="C13"/>
          <w:rtl w:val="0"/>
        </w:rPr>
        <w:t>d) Uvést a charakterizovat specifické formy cestovního ruchu (církevní turistika, dark turismus, filmový turismus atd.)</w:t>
      </w:r>
    </w:p>
    <w:p>
      <w:pPr>
        <w:pStyle w:val="P30"/>
        <w:framePr w:w="3921" w:h="607" w:hRule="exact" w:wrap="none" w:vAnchor="page" w:hAnchor="margin" w:x="6800" w:y="12603"/>
        <w:rPr>
          <w:rStyle w:val="C3"/>
          <w:rtl w:val="0"/>
        </w:rPr>
      </w:pPr>
    </w:p>
    <w:p>
      <w:pPr>
        <w:pStyle w:val="P31"/>
        <w:framePr w:w="3839" w:h="480" w:hRule="exact" w:wrap="none" w:vAnchor="page" w:hAnchor="margin" w:x="6856" w:y="12659"/>
        <w:rPr>
          <w:rStyle w:val="C22"/>
          <w:rtl w:val="0"/>
        </w:rPr>
      </w:pPr>
      <w:r>
        <w:rPr>
          <w:rStyle w:val="C22"/>
          <w:rtl w:val="0"/>
        </w:rPr>
        <w:t>Písemné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20.8.2026 21:48:36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služeb souvisejících s pořádanou akcí včetně poskytování individuální pomoci jednotlivým klientům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Komunikovat s dodavateli služeb (ubytovací, stravovací, dopravní služby, průvodci), vybrat a zajistit nejvhodnějšího dodavatele na základě dostupných informací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Komunikovat s klienty, poskytovat informace o nabízených službách</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Popsat obecné principy evidence rezervovaných a prodaných produktů cestovního ruchu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Písemné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Zabezpečit ubytovací, stravovací, programové a dopravní služby pro skupiny i individuální klienty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Uvést postup při reklamaci v souladu s platnými právními předpisy</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Písemné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Zpracovávání cenových kalkulací poskytovaných služeb</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Zpracovat cenovou kalkulaci zájezdu incomingu a stanovit cenu na základě získaných informací</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Popsat způsob evidence (přijaté platby, vydané a přijaté doklady)</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Písemné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Popsat postup při vyúčtování pokladní hotovosti</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ověření</w:t>
      </w:r>
    </w:p>
    <w:p>
      <w:pPr>
        <w:pStyle w:val="P32"/>
        <w:framePr w:w="10710" w:h="248" w:hRule="exact" w:wrap="none" w:vAnchor="page" w:hAnchor="margin" w:x="28" w:y="8812"/>
        <w:rPr>
          <w:rStyle w:val="C23"/>
          <w:rtl w:val="0"/>
        </w:rPr>
      </w:pPr>
      <w:r>
        <w:rPr>
          <w:rStyle w:val="C23"/>
          <w:rtl w:val="0"/>
        </w:rPr>
        <w:t>Je třeba splnit všechna kritéria.</w:t>
      </w:r>
    </w:p>
    <w:p>
      <w:pPr>
        <w:pStyle w:val="P23"/>
        <w:framePr w:w="10710" w:h="340" w:hRule="exact" w:wrap="none" w:vAnchor="page" w:hAnchor="margin" w:x="28" w:y="9247"/>
        <w:rPr>
          <w:rStyle w:val="C18"/>
          <w:rtl w:val="0"/>
        </w:rPr>
      </w:pPr>
      <w:r>
        <w:rPr>
          <w:rStyle w:val="C18"/>
          <w:rtl w:val="0"/>
        </w:rPr>
        <w:t>Písemná komunikace v cizím jazyce při výkonu práce v cestovním ruchu</w:t>
      </w:r>
    </w:p>
    <w:p>
      <w:pPr>
        <w:pStyle w:val="P24"/>
        <w:framePr w:w="6713" w:h="376" w:hRule="exact" w:wrap="none" w:vAnchor="page" w:hAnchor="margin" w:x="45" w:y="9686"/>
        <w:rPr>
          <w:rStyle w:val="C3"/>
          <w:rtl w:val="0"/>
        </w:rPr>
      </w:pPr>
    </w:p>
    <w:p>
      <w:pPr>
        <w:pStyle w:val="P25"/>
        <w:framePr w:w="6661" w:h="249" w:hRule="exact" w:wrap="none" w:vAnchor="page" w:hAnchor="margin" w:x="71" w:y="9757"/>
        <w:rPr>
          <w:rStyle w:val="C19"/>
          <w:rtl w:val="0"/>
        </w:rPr>
      </w:pPr>
      <w:r>
        <w:rPr>
          <w:rStyle w:val="C19"/>
          <w:rtl w:val="0"/>
        </w:rPr>
        <w:t>Kritéria hodnocení</w:t>
      </w:r>
    </w:p>
    <w:p>
      <w:pPr>
        <w:pStyle w:val="P26"/>
        <w:framePr w:w="3918" w:h="376" w:hRule="exact" w:wrap="none" w:vAnchor="page" w:hAnchor="margin" w:x="6803" w:y="9686"/>
        <w:rPr>
          <w:rStyle w:val="C3"/>
          <w:rtl w:val="0"/>
        </w:rPr>
      </w:pPr>
    </w:p>
    <w:p>
      <w:pPr>
        <w:pStyle w:val="P27"/>
        <w:framePr w:w="3836" w:h="249" w:hRule="exact" w:wrap="none" w:vAnchor="page" w:hAnchor="margin" w:x="6859" w:y="9757"/>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Zpracovat stručné sdělení klientům - např. nabídka služeb písemnou formou v rozsahu cca 50 slov</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Praktické předvedení a písemné ověření</w:t>
      </w:r>
    </w:p>
    <w:p>
      <w:pPr>
        <w:pStyle w:val="P32"/>
        <w:framePr w:w="10710" w:h="248" w:hRule="exact" w:wrap="none" w:vAnchor="page" w:hAnchor="margin" w:x="28" w:y="10783"/>
        <w:rPr>
          <w:rStyle w:val="C23"/>
          <w:rtl w:val="0"/>
        </w:rPr>
      </w:pPr>
      <w:r>
        <w:rPr>
          <w:rStyle w:val="C23"/>
          <w:rtl w:val="0"/>
        </w:rPr>
        <w:t>Je třeba splnit uvedené kritérium.</w:t>
      </w:r>
    </w:p>
    <w:p>
      <w:pPr>
        <w:pStyle w:val="P23"/>
        <w:framePr w:w="10710" w:h="340" w:hRule="exact" w:wrap="none" w:vAnchor="page" w:hAnchor="margin" w:x="28" w:y="11219"/>
        <w:rPr>
          <w:rStyle w:val="C18"/>
          <w:rtl w:val="0"/>
        </w:rPr>
      </w:pPr>
      <w:r>
        <w:rPr>
          <w:rStyle w:val="C18"/>
          <w:rtl w:val="0"/>
        </w:rPr>
        <w:t>Ústní komunikace v cizím jazyce při výkonu práce v cestovním ruchu</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Konverzovat na témata cestovního ruchu v délce cca 5 minut</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Porozumět textu v délce cca 250 slov z oblasti cestovního ruchu a dokázat tento text interpretovat vlastními slovy</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20.8.2026 21:48:36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 autorizovaný zástupce uchazeči zpracování písemné práce - tvorba 2 až 3 denního zájezdu s tematickým zaměřením (např. poznávací, sportovní atd.) v České republice včetně kalkulace a fiktivního zajištění zájezdu, dle zadání autorizovanou osobou v rozsahu cca 15 až 20 stránek.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Zpracovanou písemnou práci uchazeč předloží před zkouškou v termínu určeném autorizovanou osobou. Na její zpracování musí mít uchazeč alespoň 2 týdny. Autorizovaná osoba dále stanoví místo konání zkoušky (včetně praktické zkoušky) a určí pomůcky, které smí uchazeč při zkoušce používat.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2 poslední uvedené kompetence (ústní komunikace v cizím jazyce při výkonu práce v cestovním ruchu; písemná komunikace v cizím jazyce při výkonu práce v cestovním ruchu). Cizím jazykem se rozumí jiný jazyk než český a slovenský (vzhledem k blízké příbuznosti jazyků). 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dvě poslední uvedené kompetence (viz výše).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kdy jsou prověřována předepsaná kritéria podle jednotlivých bodů kvalifikace.Ústní komunikace v cizím jazyce probíhá formou simulace rozhovoru mezi pracovníkem cestovní kanceláře a klientem v délce cca 5 minut.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20.8.2026 21:48:36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504" w:hRule="exact" w:wrap="none" w:vAnchor="page" w:hAnchor="margin" w:x="0" w:y="6983"/>
        <w:rPr>
          <w:rStyle w:val="C3"/>
          <w:rtl w:val="0"/>
        </w:rPr>
      </w:pPr>
    </w:p>
    <w:p>
      <w:pPr>
        <w:pStyle w:val="P35"/>
        <w:framePr w:w="10710" w:h="547" w:hRule="exact" w:wrap="none" w:vAnchor="page" w:hAnchor="margin" w:x="28" w:y="6983"/>
        <w:rPr>
          <w:rStyle w:val="C25"/>
          <w:rtl w:val="0"/>
        </w:rPr>
      </w:pPr>
      <w:r>
        <w:rPr>
          <w:rStyle w:val="C25"/>
          <w:rtl w:val="0"/>
        </w:rPr>
        <w:t>Požadavky na odbornou způsobilost autorizované osoby, resp. autorizovaného zástupce autorizované osoby</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6" w:hRule="exact" w:wrap="none" w:vAnchor="page" w:hAnchor="margin" w:x="0" w:y="75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6" w:hRule="exact" w:wrap="none" w:vAnchor="page" w:hAnchor="margin" w:x="0" w:y="75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20.8.2026 21:48:36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 dataprojektor</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•připojení k internetu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103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376" w:hRule="exact" w:wrap="none" w:vAnchor="page" w:hAnchor="margin" w:x="0" w:y="7055"/>
        <w:rPr>
          <w:rStyle w:val="C3"/>
          <w:rtl w:val="0"/>
        </w:rPr>
      </w:pPr>
    </w:p>
    <w:p>
      <w:pPr>
        <w:pStyle w:val="P35"/>
        <w:framePr w:w="10710" w:h="340" w:hRule="exact" w:wrap="none" w:vAnchor="page" w:hAnchor="margin" w:x="28" w:y="7055"/>
        <w:rPr>
          <w:rStyle w:val="C25"/>
          <w:rtl w:val="0"/>
        </w:rPr>
      </w:pPr>
      <w:r>
        <w:rPr>
          <w:rStyle w:val="C25"/>
          <w:rtl w:val="0"/>
        </w:rPr>
        <w:t>Doba pro vykonání zkoušky</w:t>
      </w:r>
    </w:p>
    <w:p>
      <w:pPr>
        <w:keepNext w:val="0"/>
        <w:keepLines w:val="0"/>
        <w:framePr w:w="10766" w:h="1036" w:hRule="exact" w:wrap="none" w:vAnchor="page" w:hAnchor="margin" w:x="0" w:y="7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20.8.2026 21:48:36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cestovních kanceláří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DC SERVICE, s. r. o., Travel Agency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TYRKYS, škola kultury podnikání v cestovním ruchu,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Best Tour,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SIAM TRAVEL INTERNATIONAL, s. r. o. </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20.8.2026 21:48:36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6586F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FDD2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