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4C926" Type="http://schemas.openxmlformats.org/officeDocument/2006/relationships/officeDocument" Target="/word/document.xml" /><Relationship Id="coreR3A54C926" Type="http://schemas.openxmlformats.org/package/2006/relationships/metadata/core-properties" Target="/docProps/core.xml" /><Relationship Id="customR3A54C9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cestovní kanceláře - specialista pro incoming (kód: 65-034-M)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historie a dějin kultury regionu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organizování, finanční a technické zajišťování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souvisejících s pořádanou akcí včetně poskytování individuální pomoci jednotlivým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cenových kalkulací poskytovaných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Písemná komunikace v cizím jazyce při výkonu práce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Ústní komunikace v cizím jazyce při výkonu práce v cestovním ruchu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Pracovník cestovní kanceláře - specialista pro incoming, 7.7.2026 16:36:34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významné geografické oblasti cestovního ruchu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přírodní podmínky ČR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památky UNESCO v České republice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 xml:space="preserve">d) S využitím map, informačních materiálů a dalších informačních zdrojů zhodnotit potenciál  pro realizaci cestovního ruchu pro konkrétní geografické prostředí (podle zadání) v České republice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Pracovat s mapou a geografickými údaji a dalšími informacemi</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Praktické předvedení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Aplikace znalostí historie a dějin kultury regionu v cestovním ruchu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Charakterizovat významné historické události a jejich využití v programové nabídce incomingových cestovních kanceláří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Písemné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Charakterizovat významná muzea a galerie v České republice</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Písemné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významné památkové objekty v České republice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Písemné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Zhodnotit potenciál významných historických výročí pro realizaci akcí incomingového cestovního ruchu</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Příprava, organizování, finanční a technické zajišťování zájezdů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Zjistit a zpracovat informace související s přípravou akce incomingu, zejména v ubytovacích, stravovacích a dopravních službách s využitím internetu a písemných podkladů</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 xml:space="preserve">b) Zjistit, zpracovat a využít  znalosti a informace z oblasti geografie, historie a kultury v České republice</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Naplánovat pobytový a poznávací zájezd v České republice a jeho náplň včetně služeb a pravidel jejich poskytování</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Praktické předvedení</w:t>
      </w:r>
    </w:p>
    <w:p>
      <w:pPr>
        <w:pStyle w:val="P16"/>
        <w:framePr w:w="6710" w:h="607" w:hRule="exact" w:wrap="none" w:vAnchor="page" w:hAnchor="margin" w:x="45" w:y="12603"/>
        <w:rPr>
          <w:rStyle w:val="C3"/>
          <w:rtl w:val="0"/>
        </w:rPr>
      </w:pPr>
    </w:p>
    <w:p>
      <w:pPr>
        <w:pStyle w:val="P17"/>
        <w:framePr w:w="6658" w:h="480" w:hRule="exact" w:wrap="none" w:vAnchor="page" w:hAnchor="margin" w:x="71" w:y="12659"/>
        <w:rPr>
          <w:rStyle w:val="C13"/>
          <w:rtl w:val="0"/>
        </w:rPr>
      </w:pPr>
      <w:r>
        <w:rPr>
          <w:rStyle w:val="C13"/>
          <w:rtl w:val="0"/>
        </w:rPr>
        <w:t>d) Uvést a charakterizovat specifické formy cestovního ruchu (církevní turistika, dark turismus, filmový turismus atd.)</w:t>
      </w:r>
    </w:p>
    <w:p>
      <w:pPr>
        <w:pStyle w:val="P30"/>
        <w:framePr w:w="3921" w:h="607" w:hRule="exact" w:wrap="none" w:vAnchor="page" w:hAnchor="margin" w:x="6800" w:y="12603"/>
        <w:rPr>
          <w:rStyle w:val="C3"/>
          <w:rtl w:val="0"/>
        </w:rPr>
      </w:pPr>
    </w:p>
    <w:p>
      <w:pPr>
        <w:pStyle w:val="P31"/>
        <w:framePr w:w="3839" w:h="480" w:hRule="exact" w:wrap="none" w:vAnchor="page" w:hAnchor="margin" w:x="6856" w:y="12659"/>
        <w:rPr>
          <w:rStyle w:val="C22"/>
          <w:rtl w:val="0"/>
        </w:rPr>
      </w:pPr>
      <w:r>
        <w:rPr>
          <w:rStyle w:val="C22"/>
          <w:rtl w:val="0"/>
        </w:rPr>
        <w:t>Písemné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cestovní kanceláře - specialista pro incoming, 7.7.2026 16:36:34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Komunikovat s dodavateli služeb (ubytovací, stravovací, dopravní služby, průvodci), vybrat a zajistit nejvhodnějšího dodavatele na základě dostupných informací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Komunikovat s klienty, poskytovat informace o nabízených službách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obecné principy evidence rezervovaných a prodaných produktů cestovního ruchu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Zabezpečit ubytovací, stravovací, programové a dopravní služby pro skupiny i individuální klienty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Uvést postup při reklamaci v souladu s platnými právními předpisy</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Písemné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Zpracovávání cenových kalkulací poskytovaných služeb</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Zpracovat cenovou kalkulaci zájezdu incomingu a stanovit cenu na základě získaných informací</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Popsat způsob evidence (přijaté platby, vydané a přijaté doklady)</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Písemné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postup při vyúčtování pokladní hotovosti</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ověření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Písemná komunikace v cizím jazyce při výkonu práce v cestovním ruchu</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Zpracovat stručné sdělení klientům - např. nabídka služeb písemnou formou v rozsahu cca 50 slov</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Praktické předvedení a písemné ověření</w:t>
      </w:r>
    </w:p>
    <w:p>
      <w:pPr>
        <w:pStyle w:val="P32"/>
        <w:framePr w:w="10710" w:h="248" w:hRule="exact" w:wrap="none" w:vAnchor="page" w:hAnchor="margin" w:x="28" w:y="10783"/>
        <w:rPr>
          <w:rStyle w:val="C23"/>
          <w:rtl w:val="0"/>
        </w:rPr>
      </w:pPr>
      <w:r>
        <w:rPr>
          <w:rStyle w:val="C23"/>
          <w:rtl w:val="0"/>
        </w:rPr>
        <w:t>Je třeba splnit uvedené kritérium.</w:t>
      </w:r>
    </w:p>
    <w:p>
      <w:pPr>
        <w:pStyle w:val="P23"/>
        <w:framePr w:w="10710" w:h="340" w:hRule="exact" w:wrap="none" w:vAnchor="page" w:hAnchor="margin" w:x="28" w:y="11219"/>
        <w:rPr>
          <w:rStyle w:val="C18"/>
          <w:rtl w:val="0"/>
        </w:rPr>
      </w:pPr>
      <w:r>
        <w:rPr>
          <w:rStyle w:val="C18"/>
          <w:rtl w:val="0"/>
        </w:rPr>
        <w:t>Ústní komunikace v cizím jazyce při výkonu práce v cestovním ruchu</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Konverzovat na témata cestovního ruchu v délce cca 5 minut</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cestovní kanceláře - specialista pro incoming, 7.7.2026 16:36:34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písemné práce - tvorba 2 až 3 denního zájezdu s tematickým zaměřením (např. poznávací, sportovní atd.) v České republice včetně kalkulace a fiktivního zajištění zájezdu, dle zadání autorizovanou osobou v rozsahu cca 15 až 20 stránek.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písemnou práci uchazeč předloží před zkouškou v termínu určeném autorizovanou osobou. Na její zpracování musí mít uchazeč alespoň 2 týdny. Autorizovaná osoba dále stanoví místo konání zkoušky (včetně praktické zkoušky) a určí pomůcky, které smí uchazeč při zkoušce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Cizím jazykem se rozumí jiný jazyk než český a slovenský (vzhledem k blízké příbuznosti jazyků).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kdy jsou prověřována předepsaná kritéria podle jednotlivých bodů kvalifikace.Ústní komunikace v cizím jazyce probíhá formou simulace rozhovoru mezi pracovníkem cestovní kanceláře a klientem v délce cca 5 minut.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Pracovník cestovní kanceláře - specialista pro incoming, 7.7.2026 16:36:34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504"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cestovní kanceláře - specialista pro incoming, 7.7.2026 16:36:34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 dataprojektor</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7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103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 cestovní kanceláře - specialista pro incoming, 7.7.2026 16:36:34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pStyle w:val="P21"/>
        <w:framePr w:w="7654" w:h="331" w:hRule="exact" w:wrap="none" w:vAnchor="page" w:hAnchor="margin" w:x="28" w:y="15940"/>
        <w:rPr>
          <w:rStyle w:val="C16"/>
          <w:rtl w:val="0"/>
        </w:rPr>
      </w:pPr>
      <w:r>
        <w:rPr>
          <w:rStyle w:val="C16"/>
          <w:rtl w:val="0"/>
        </w:rPr>
        <w:t>Pracovník cestovní kanceláře - specialista pro incoming, 7.7.2026 16:36:34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807F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7574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