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88B46" Type="http://schemas.openxmlformats.org/officeDocument/2006/relationships/officeDocument" Target="/word/document.xml" /><Relationship Id="coreR1F788B46" Type="http://schemas.openxmlformats.org/package/2006/relationships/metadata/core-properties" Target="/docProps/core.xml" /><Relationship Id="customR1F788B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chov zvířat</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v chovu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údržbu určeného mechanizačního prostředku nebo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Dodržet zásady BOZP pro opravárenské práce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Odzkoušení funkčnosti opraveného stroje, zařízení nebo vozidla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Provést závěrečnou kontrolu provedené opravy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Odzkoušet funkčnost opraveného stroje, zařízení nebo vozidla</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Dodržet zásady BOZP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Diagnostikování poruch s využitím přístrojů a stanovení způsobu opravy</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a 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Dodržet zásady BOZP</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6"/>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chov zvířat</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v chovu zvířat,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stroje a zařízení v chovu zvířat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chovu zvířat, 7.11.2026 17:56:26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