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5EC3F" Type="http://schemas.openxmlformats.org/officeDocument/2006/relationships/officeDocument" Target="/word/document.xml" /><Relationship Id="coreR6105EC3F" Type="http://schemas.openxmlformats.org/package/2006/relationships/metadata/core-properties" Target="/docProps/core.xml" /><Relationship Id="customR6105EC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operace ručního tváření kovů za tepla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strojích a strojních zařízeních v chovu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s ohledem na optimální provoz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soupravy traktoru a zemědělského stroje pro chov zvířat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odborná způsobilost podle ČSN 05 07 05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ke kvalitě zvládání operací.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